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B2AE" w14:textId="77777777" w:rsidR="001628E9" w:rsidRPr="00C70D42" w:rsidRDefault="001628E9" w:rsidP="001628E9">
      <w:pPr>
        <w:tabs>
          <w:tab w:val="left" w:pos="6358"/>
          <w:tab w:val="center" w:pos="6701"/>
        </w:tabs>
        <w:ind w:left="3714"/>
        <w:jc w:val="center"/>
        <w:rPr>
          <w:rFonts w:eastAsiaTheme="minorEastAsia"/>
          <w:b/>
          <w:bCs/>
          <w:sz w:val="24"/>
          <w:szCs w:val="24"/>
          <w:lang w:val="en-US"/>
        </w:rPr>
      </w:pPr>
    </w:p>
    <w:p w14:paraId="211379C1" w14:textId="77777777" w:rsidR="001628E9" w:rsidRDefault="001628E9" w:rsidP="001628E9">
      <w:pPr>
        <w:tabs>
          <w:tab w:val="left" w:pos="6358"/>
          <w:tab w:val="center" w:pos="6701"/>
        </w:tabs>
        <w:ind w:left="3714"/>
        <w:jc w:val="center"/>
        <w:rPr>
          <w:rFonts w:eastAsiaTheme="minorEastAsia"/>
          <w:b/>
          <w:bCs/>
          <w:sz w:val="24"/>
          <w:szCs w:val="24"/>
        </w:rPr>
      </w:pPr>
    </w:p>
    <w:p w14:paraId="0005B499" w14:textId="77777777" w:rsidR="001628E9" w:rsidRDefault="001628E9" w:rsidP="001628E9">
      <w:pPr>
        <w:tabs>
          <w:tab w:val="left" w:pos="6358"/>
          <w:tab w:val="center" w:pos="6701"/>
        </w:tabs>
        <w:ind w:left="3714"/>
        <w:jc w:val="center"/>
        <w:rPr>
          <w:rFonts w:eastAsiaTheme="minorEastAsia"/>
          <w:b/>
          <w:bCs/>
          <w:sz w:val="24"/>
          <w:szCs w:val="24"/>
        </w:rPr>
      </w:pPr>
    </w:p>
    <w:p w14:paraId="03637442" w14:textId="374F809C" w:rsidR="001628E9" w:rsidRPr="007602B0" w:rsidRDefault="001628E9" w:rsidP="001628E9">
      <w:pPr>
        <w:tabs>
          <w:tab w:val="left" w:pos="6358"/>
          <w:tab w:val="center" w:pos="6701"/>
        </w:tabs>
        <w:ind w:left="3714"/>
        <w:jc w:val="center"/>
        <w:rPr>
          <w:rFonts w:eastAsiaTheme="minorEastAsia"/>
          <w:b/>
          <w:bCs/>
          <w:sz w:val="24"/>
          <w:szCs w:val="24"/>
        </w:rPr>
      </w:pPr>
      <w:r w:rsidRPr="007602B0">
        <w:rPr>
          <w:rFonts w:eastAsiaTheme="minorEastAsia"/>
          <w:b/>
          <w:bCs/>
          <w:sz w:val="24"/>
          <w:szCs w:val="24"/>
        </w:rPr>
        <w:t>Банк России</w:t>
      </w:r>
    </w:p>
    <w:p w14:paraId="196FAD85" w14:textId="77777777" w:rsidR="001628E9" w:rsidRPr="007602B0" w:rsidRDefault="001628E9" w:rsidP="001628E9">
      <w:pPr>
        <w:pBdr>
          <w:top w:val="single" w:sz="4" w:space="1" w:color="auto"/>
        </w:pBdr>
        <w:ind w:left="3714" w:right="-2"/>
        <w:jc w:val="center"/>
        <w:rPr>
          <w:rFonts w:eastAsiaTheme="minorEastAsia"/>
        </w:rPr>
      </w:pPr>
    </w:p>
    <w:p w14:paraId="4C17D8A6" w14:textId="77777777" w:rsidR="009B662B" w:rsidRPr="007602B0" w:rsidRDefault="009B662B" w:rsidP="00C8156C">
      <w:pPr>
        <w:spacing w:after="360"/>
        <w:jc w:val="center"/>
        <w:rPr>
          <w:sz w:val="26"/>
          <w:szCs w:val="26"/>
        </w:rPr>
      </w:pPr>
    </w:p>
    <w:p w14:paraId="158A64F9" w14:textId="77777777" w:rsidR="009B662B" w:rsidRPr="007602B0" w:rsidRDefault="009B662B" w:rsidP="00C8156C">
      <w:pPr>
        <w:spacing w:after="360"/>
        <w:jc w:val="center"/>
        <w:rPr>
          <w:sz w:val="26"/>
          <w:szCs w:val="26"/>
        </w:rPr>
      </w:pPr>
    </w:p>
    <w:p w14:paraId="7911E9E7" w14:textId="49DF45ED" w:rsidR="00965FD1" w:rsidRPr="007602B0" w:rsidRDefault="00D00216" w:rsidP="00C8156C">
      <w:pPr>
        <w:spacing w:after="360"/>
        <w:jc w:val="center"/>
        <w:rPr>
          <w:sz w:val="26"/>
          <w:szCs w:val="26"/>
        </w:rPr>
      </w:pPr>
      <w:r w:rsidRPr="007602B0">
        <w:rPr>
          <w:sz w:val="26"/>
          <w:szCs w:val="26"/>
        </w:rPr>
        <w:t>ИЗМЕНЕНИЯ В РЕШЕНИЕ О ВЫПУСКЕ ЦЕННЫХ БУМАГ</w:t>
      </w:r>
    </w:p>
    <w:p w14:paraId="3F4742AC" w14:textId="77777777" w:rsidR="00965FD1" w:rsidRPr="007602B0" w:rsidRDefault="00265806" w:rsidP="005D645E">
      <w:pPr>
        <w:jc w:val="center"/>
        <w:rPr>
          <w:b/>
          <w:sz w:val="28"/>
          <w:szCs w:val="24"/>
        </w:rPr>
      </w:pPr>
      <w:r w:rsidRPr="007602B0">
        <w:rPr>
          <w:b/>
          <w:sz w:val="28"/>
          <w:szCs w:val="24"/>
        </w:rPr>
        <w:t>Банк ВТБ (публичное акционерное общество)</w:t>
      </w:r>
    </w:p>
    <w:p w14:paraId="2BD58EC9" w14:textId="77777777" w:rsidR="00965FD1" w:rsidRPr="007602B0" w:rsidRDefault="00D00216" w:rsidP="00C8156C">
      <w:pPr>
        <w:pBdr>
          <w:top w:val="single" w:sz="4" w:space="1" w:color="auto"/>
        </w:pBdr>
        <w:spacing w:after="240"/>
        <w:jc w:val="center"/>
      </w:pPr>
      <w:r w:rsidRPr="007602B0">
        <w:t>(полное фирменное наименование (для коммерческих организаций) или наименование</w:t>
      </w:r>
      <w:r w:rsidRPr="007602B0">
        <w:br/>
        <w:t>(для некоммерческих организаций) эмитента)</w:t>
      </w:r>
    </w:p>
    <w:p w14:paraId="3AD387BE" w14:textId="5852EA12" w:rsidR="005D645E" w:rsidRPr="00F51F36" w:rsidRDefault="00C326A1" w:rsidP="00C326A1">
      <w:pPr>
        <w:spacing w:after="120"/>
        <w:jc w:val="center"/>
        <w:rPr>
          <w:rFonts w:eastAsiaTheme="minorEastAsia"/>
          <w:b/>
          <w:i/>
          <w:sz w:val="24"/>
          <w:szCs w:val="24"/>
        </w:rPr>
      </w:pPr>
      <w:r w:rsidRPr="007602B0">
        <w:rPr>
          <w:b/>
          <w:i/>
          <w:sz w:val="24"/>
        </w:rPr>
        <w:t xml:space="preserve">Структурные процентные неконвертируемые бездокументарные </w:t>
      </w:r>
      <w:bookmarkStart w:id="0" w:name="_Hlk27581760"/>
      <w:r w:rsidRPr="007602B0">
        <w:rPr>
          <w:b/>
          <w:i/>
          <w:sz w:val="24"/>
        </w:rPr>
        <w:t xml:space="preserve">облигации с централизованным учетом прав </w:t>
      </w:r>
      <w:bookmarkEnd w:id="0"/>
      <w:r w:rsidRPr="007602B0">
        <w:rPr>
          <w:b/>
          <w:i/>
          <w:sz w:val="24"/>
        </w:rPr>
        <w:t xml:space="preserve">серии </w:t>
      </w:r>
      <w:r w:rsidR="0031494D">
        <w:rPr>
          <w:rFonts w:eastAsiaTheme="minorEastAsia"/>
          <w:b/>
          <w:i/>
          <w:sz w:val="24"/>
          <w:szCs w:val="24"/>
        </w:rPr>
        <w:t>С-1-1</w:t>
      </w:r>
      <w:r w:rsidR="00E74345">
        <w:rPr>
          <w:rFonts w:eastAsiaTheme="minorEastAsia"/>
          <w:b/>
          <w:i/>
          <w:sz w:val="24"/>
          <w:szCs w:val="24"/>
        </w:rPr>
        <w:t>83</w:t>
      </w:r>
    </w:p>
    <w:p w14:paraId="600B4BE1" w14:textId="77777777" w:rsidR="005D645E" w:rsidRPr="007602B0" w:rsidRDefault="003C518E" w:rsidP="00412159">
      <w:pPr>
        <w:pBdr>
          <w:top w:val="single" w:sz="4" w:space="1" w:color="auto"/>
        </w:pBdr>
        <w:spacing w:after="240"/>
        <w:jc w:val="center"/>
      </w:pPr>
      <w:r w:rsidRPr="007602B0">
        <w:t>(указываются вид</w:t>
      </w:r>
      <w:r w:rsidR="00D00216" w:rsidRPr="007602B0">
        <w:t>, категория (тип), серия и иные идентификационные признаки ценных бумаг)</w:t>
      </w:r>
    </w:p>
    <w:p w14:paraId="2C6AD7FF" w14:textId="77777777" w:rsidR="00D00216" w:rsidRPr="007602B0" w:rsidRDefault="00D00216" w:rsidP="00C8156C">
      <w:pPr>
        <w:ind w:left="1990"/>
        <w:jc w:val="both"/>
        <w:rPr>
          <w:sz w:val="24"/>
          <w:szCs w:val="24"/>
        </w:rPr>
      </w:pPr>
      <w:r w:rsidRPr="007602B0">
        <w:rPr>
          <w:sz w:val="24"/>
          <w:szCs w:val="24"/>
        </w:rPr>
        <w:t>регистрационный номер выпуска ценных бумаг</w:t>
      </w:r>
    </w:p>
    <w:tbl>
      <w:tblPr>
        <w:tblW w:w="5954" w:type="dxa"/>
        <w:jc w:val="center"/>
        <w:tblLayout w:type="fixed"/>
        <w:tblCellMar>
          <w:left w:w="28" w:type="dxa"/>
          <w:right w:w="28" w:type="dxa"/>
        </w:tblCellMar>
        <w:tblLook w:val="01E0" w:firstRow="1" w:lastRow="1" w:firstColumn="1" w:lastColumn="1" w:noHBand="0" w:noVBand="0"/>
      </w:tblPr>
      <w:tblGrid>
        <w:gridCol w:w="5954"/>
      </w:tblGrid>
      <w:tr w:rsidR="00D00216" w:rsidRPr="007602B0" w14:paraId="39568841" w14:textId="77777777" w:rsidTr="00C8156C">
        <w:trPr>
          <w:trHeight w:val="397"/>
          <w:jc w:val="center"/>
        </w:trPr>
        <w:tc>
          <w:tcPr>
            <w:tcW w:w="5954" w:type="dxa"/>
            <w:vAlign w:val="center"/>
          </w:tcPr>
          <w:p w14:paraId="19ED22A3" w14:textId="09D05C0A" w:rsidR="00D00216" w:rsidRPr="007602B0" w:rsidRDefault="00F51F36" w:rsidP="00F945E9">
            <w:pPr>
              <w:jc w:val="center"/>
              <w:rPr>
                <w:sz w:val="24"/>
                <w:szCs w:val="24"/>
              </w:rPr>
            </w:pPr>
            <w:r>
              <w:rPr>
                <w:sz w:val="24"/>
                <w:szCs w:val="24"/>
              </w:rPr>
              <w:t>6-1</w:t>
            </w:r>
            <w:r w:rsidR="00DD235B">
              <w:rPr>
                <w:sz w:val="24"/>
                <w:szCs w:val="24"/>
              </w:rPr>
              <w:t>8</w:t>
            </w:r>
            <w:r w:rsidR="00E74345">
              <w:rPr>
                <w:sz w:val="24"/>
                <w:szCs w:val="24"/>
              </w:rPr>
              <w:t>3</w:t>
            </w:r>
            <w:r w:rsidR="00A97DDC" w:rsidRPr="007602B0">
              <w:rPr>
                <w:sz w:val="24"/>
                <w:szCs w:val="24"/>
              </w:rPr>
              <w:t>-01000-B-001P</w:t>
            </w:r>
          </w:p>
        </w:tc>
      </w:tr>
    </w:tbl>
    <w:p w14:paraId="47B5F291" w14:textId="661BB20E" w:rsidR="000D7526" w:rsidRPr="007602B0" w:rsidRDefault="000D7526" w:rsidP="007E05BD">
      <w:pPr>
        <w:tabs>
          <w:tab w:val="right" w:pos="9925"/>
        </w:tabs>
        <w:spacing w:before="360"/>
        <w:jc w:val="both"/>
        <w:rPr>
          <w:sz w:val="24"/>
          <w:szCs w:val="24"/>
        </w:rPr>
      </w:pPr>
      <w:r w:rsidRPr="007602B0">
        <w:rPr>
          <w:sz w:val="24"/>
          <w:szCs w:val="24"/>
        </w:rPr>
        <w:t xml:space="preserve">Изменения вносятся по решению </w:t>
      </w:r>
      <w:r w:rsidR="00083981" w:rsidRPr="007602B0">
        <w:rPr>
          <w:sz w:val="24"/>
          <w:szCs w:val="24"/>
        </w:rPr>
        <w:t>уполномоченного должностного лица эмитента</w:t>
      </w:r>
      <w:r w:rsidRPr="007602B0">
        <w:rPr>
          <w:sz w:val="24"/>
          <w:szCs w:val="24"/>
        </w:rPr>
        <w:t xml:space="preserve">, принятому </w:t>
      </w:r>
      <w:r w:rsidR="009B4139">
        <w:rPr>
          <w:sz w:val="24"/>
          <w:szCs w:val="24"/>
        </w:rPr>
        <w:t>15 апреля 2025 года, Приказ № 1056 от 15.04.2025</w:t>
      </w:r>
      <w:r w:rsidR="00E4365B" w:rsidRPr="007602B0">
        <w:rPr>
          <w:sz w:val="24"/>
          <w:szCs w:val="24"/>
        </w:rPr>
        <w:t>.</w:t>
      </w:r>
    </w:p>
    <w:p w14:paraId="25B4DECD" w14:textId="3A9829CA" w:rsidR="001628E9" w:rsidRPr="007602B0" w:rsidRDefault="001628E9" w:rsidP="00F15710">
      <w:pPr>
        <w:rPr>
          <w:sz w:val="2"/>
          <w:szCs w:val="2"/>
        </w:rPr>
      </w:pPr>
    </w:p>
    <w:p w14:paraId="1304B3C3" w14:textId="77777777" w:rsidR="00F15710" w:rsidRPr="007602B0" w:rsidRDefault="00F15710" w:rsidP="00F15710">
      <w:pPr>
        <w:autoSpaceDE/>
        <w:autoSpaceDN/>
        <w:rPr>
          <w:sz w:val="2"/>
          <w:szCs w:val="2"/>
        </w:rPr>
        <w:sectPr w:rsidR="00F15710" w:rsidRPr="007602B0" w:rsidSect="00E6219E">
          <w:headerReference w:type="default" r:id="rId8"/>
          <w:footerReference w:type="default" r:id="rId9"/>
          <w:type w:val="continuous"/>
          <w:pgSz w:w="11907" w:h="16840"/>
          <w:pgMar w:top="851" w:right="851" w:bottom="454" w:left="1134" w:header="397" w:footer="397" w:gutter="0"/>
          <w:cols w:space="720"/>
          <w:titlePg/>
          <w:rtlGutter/>
          <w:docGrid w:linePitch="272"/>
        </w:sectPr>
      </w:pPr>
    </w:p>
    <w:p w14:paraId="607F0F3A" w14:textId="77777777" w:rsidR="001628E9" w:rsidRPr="007602B0" w:rsidRDefault="001628E9">
      <w:pPr>
        <w:autoSpaceDE/>
        <w:autoSpaceDN/>
        <w:spacing w:after="160" w:line="259" w:lineRule="auto"/>
        <w:rPr>
          <w:sz w:val="24"/>
          <w:szCs w:val="24"/>
        </w:rPr>
      </w:pPr>
    </w:p>
    <w:p w14:paraId="2D4E19F2" w14:textId="77777777" w:rsidR="001628E9" w:rsidRPr="007602B0" w:rsidRDefault="001628E9">
      <w:pPr>
        <w:autoSpaceDE/>
        <w:autoSpaceDN/>
        <w:spacing w:after="160" w:line="259" w:lineRule="auto"/>
        <w:rPr>
          <w:sz w:val="24"/>
          <w:szCs w:val="24"/>
        </w:rPr>
      </w:pPr>
    </w:p>
    <w:p w14:paraId="0B5FFD33" w14:textId="1B82DBF7" w:rsidR="001628E9" w:rsidRPr="007602B0" w:rsidRDefault="001628E9" w:rsidP="001628E9">
      <w:pPr>
        <w:tabs>
          <w:tab w:val="right" w:pos="9923"/>
        </w:tabs>
        <w:spacing w:after="120"/>
        <w:jc w:val="both"/>
        <w:rPr>
          <w:rFonts w:eastAsiaTheme="minorEastAsia"/>
          <w:bCs/>
          <w:iCs/>
          <w:sz w:val="24"/>
          <w:szCs w:val="24"/>
        </w:rPr>
      </w:pPr>
      <w:r w:rsidRPr="007602B0">
        <w:rPr>
          <w:rFonts w:eastAsiaTheme="minorEastAsia"/>
          <w:sz w:val="24"/>
          <w:szCs w:val="24"/>
        </w:rPr>
        <w:t xml:space="preserve">Место нахождения эмитента: </w:t>
      </w:r>
      <w:r w:rsidRPr="007602B0">
        <w:rPr>
          <w:rFonts w:eastAsiaTheme="minorEastAsia"/>
          <w:bCs/>
          <w:iCs/>
          <w:sz w:val="24"/>
          <w:szCs w:val="24"/>
        </w:rPr>
        <w:t>Российская Федерация, город Санкт-Петербург</w:t>
      </w:r>
    </w:p>
    <w:p w14:paraId="063D4383" w14:textId="544CF647" w:rsidR="001628E9" w:rsidRPr="007602B0" w:rsidRDefault="001628E9" w:rsidP="001628E9">
      <w:pPr>
        <w:tabs>
          <w:tab w:val="right" w:pos="9923"/>
        </w:tabs>
        <w:spacing w:after="120"/>
        <w:jc w:val="both"/>
        <w:rPr>
          <w:rFonts w:eastAsiaTheme="minorEastAsia"/>
          <w:bCs/>
          <w:iCs/>
          <w:sz w:val="24"/>
          <w:szCs w:val="24"/>
        </w:rPr>
      </w:pPr>
    </w:p>
    <w:p w14:paraId="2790DD82" w14:textId="77777777" w:rsidR="001628E9" w:rsidRPr="007602B0" w:rsidRDefault="001628E9" w:rsidP="001628E9">
      <w:pPr>
        <w:tabs>
          <w:tab w:val="right" w:pos="9923"/>
        </w:tabs>
        <w:spacing w:after="120"/>
        <w:jc w:val="both"/>
        <w:rPr>
          <w:rFonts w:eastAsiaTheme="minorEastAsia"/>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1628E9" w:rsidRPr="007602B0" w14:paraId="3B415866" w14:textId="77777777" w:rsidTr="001628E9">
        <w:tc>
          <w:tcPr>
            <w:tcW w:w="6521" w:type="dxa"/>
            <w:gridSpan w:val="7"/>
            <w:tcBorders>
              <w:top w:val="single" w:sz="4" w:space="0" w:color="auto"/>
              <w:left w:val="single" w:sz="4" w:space="0" w:color="auto"/>
              <w:right w:val="nil"/>
            </w:tcBorders>
            <w:vAlign w:val="bottom"/>
          </w:tcPr>
          <w:p w14:paraId="2A0A3302" w14:textId="77777777" w:rsidR="001628E9" w:rsidRPr="007602B0" w:rsidRDefault="001628E9" w:rsidP="00055376">
            <w:pPr>
              <w:ind w:left="142"/>
              <w:rPr>
                <w:b/>
                <w:color w:val="000000"/>
                <w:sz w:val="24"/>
                <w:szCs w:val="24"/>
              </w:rPr>
            </w:pPr>
          </w:p>
          <w:p w14:paraId="645397AF" w14:textId="77777777" w:rsidR="001628E9" w:rsidRPr="007602B0" w:rsidRDefault="001628E9" w:rsidP="00055376">
            <w:pPr>
              <w:ind w:left="142"/>
              <w:rPr>
                <w:b/>
                <w:color w:val="000000"/>
                <w:sz w:val="24"/>
                <w:szCs w:val="24"/>
              </w:rPr>
            </w:pPr>
            <w:r w:rsidRPr="007602B0">
              <w:rPr>
                <w:b/>
                <w:color w:val="000000"/>
                <w:sz w:val="24"/>
                <w:szCs w:val="24"/>
              </w:rPr>
              <w:t>Начальник Управления казначейских операций</w:t>
            </w:r>
          </w:p>
          <w:p w14:paraId="6E8A18A5" w14:textId="64634CB4" w:rsidR="001628E9" w:rsidRPr="007602B0" w:rsidRDefault="001628E9" w:rsidP="00A071D1">
            <w:pPr>
              <w:ind w:left="142"/>
              <w:rPr>
                <w:b/>
                <w:color w:val="000000"/>
                <w:sz w:val="24"/>
                <w:szCs w:val="24"/>
              </w:rPr>
            </w:pPr>
            <w:r w:rsidRPr="007602B0">
              <w:rPr>
                <w:b/>
                <w:color w:val="000000"/>
                <w:sz w:val="24"/>
                <w:szCs w:val="24"/>
              </w:rPr>
              <w:t>на открытых рынках Казначейства, действующий на основании</w:t>
            </w:r>
            <w:r w:rsidR="00A071D1">
              <w:rPr>
                <w:b/>
                <w:color w:val="000000"/>
                <w:sz w:val="24"/>
                <w:szCs w:val="24"/>
              </w:rPr>
              <w:t xml:space="preserve"> </w:t>
            </w:r>
            <w:r w:rsidRPr="007602B0">
              <w:rPr>
                <w:b/>
                <w:color w:val="000000"/>
                <w:sz w:val="24"/>
                <w:szCs w:val="24"/>
              </w:rPr>
              <w:t>доверенности №350000/</w:t>
            </w:r>
            <w:r w:rsidR="00A071D1">
              <w:rPr>
                <w:b/>
                <w:color w:val="000000"/>
                <w:sz w:val="24"/>
                <w:szCs w:val="24"/>
              </w:rPr>
              <w:t>705</w:t>
            </w:r>
            <w:r w:rsidRPr="007602B0">
              <w:rPr>
                <w:b/>
                <w:color w:val="000000"/>
                <w:sz w:val="24"/>
                <w:szCs w:val="24"/>
              </w:rPr>
              <w:t xml:space="preserve">-ДН от </w:t>
            </w:r>
            <w:r w:rsidR="00A071D1">
              <w:rPr>
                <w:b/>
                <w:color w:val="000000"/>
                <w:sz w:val="24"/>
                <w:szCs w:val="24"/>
              </w:rPr>
              <w:t>13.</w:t>
            </w:r>
            <w:r w:rsidRPr="007602B0">
              <w:rPr>
                <w:b/>
                <w:color w:val="000000"/>
                <w:sz w:val="24"/>
                <w:szCs w:val="24"/>
              </w:rPr>
              <w:t>0</w:t>
            </w:r>
            <w:r w:rsidR="00A071D1">
              <w:rPr>
                <w:b/>
                <w:color w:val="000000"/>
                <w:sz w:val="24"/>
                <w:szCs w:val="24"/>
              </w:rPr>
              <w:t>5.2024</w:t>
            </w:r>
            <w:r w:rsidRPr="007602B0">
              <w:rPr>
                <w:b/>
                <w:color w:val="000000"/>
                <w:sz w:val="24"/>
                <w:szCs w:val="24"/>
              </w:rPr>
              <w:t xml:space="preserve"> </w:t>
            </w:r>
          </w:p>
        </w:tc>
        <w:tc>
          <w:tcPr>
            <w:tcW w:w="360" w:type="dxa"/>
            <w:tcBorders>
              <w:top w:val="single" w:sz="4" w:space="0" w:color="auto"/>
              <w:left w:val="nil"/>
              <w:bottom w:val="nil"/>
              <w:right w:val="nil"/>
            </w:tcBorders>
            <w:vAlign w:val="bottom"/>
          </w:tcPr>
          <w:p w14:paraId="42E06C4D" w14:textId="77777777" w:rsidR="001628E9" w:rsidRPr="007602B0" w:rsidRDefault="001628E9" w:rsidP="00055376">
            <w:pPr>
              <w:ind w:left="142"/>
              <w:rPr>
                <w:b/>
                <w:color w:val="000000"/>
                <w:sz w:val="24"/>
                <w:szCs w:val="24"/>
              </w:rPr>
            </w:pPr>
          </w:p>
        </w:tc>
        <w:tc>
          <w:tcPr>
            <w:tcW w:w="632" w:type="dxa"/>
            <w:gridSpan w:val="2"/>
            <w:tcBorders>
              <w:top w:val="single" w:sz="4" w:space="0" w:color="auto"/>
              <w:left w:val="nil"/>
            </w:tcBorders>
            <w:vAlign w:val="bottom"/>
          </w:tcPr>
          <w:p w14:paraId="36A79147" w14:textId="77777777" w:rsidR="001628E9" w:rsidRPr="007602B0" w:rsidRDefault="001628E9" w:rsidP="00055376">
            <w:pPr>
              <w:ind w:left="142" w:right="-28"/>
              <w:jc w:val="center"/>
              <w:rPr>
                <w:b/>
                <w:color w:val="000000"/>
                <w:sz w:val="24"/>
                <w:szCs w:val="24"/>
              </w:rPr>
            </w:pPr>
          </w:p>
        </w:tc>
        <w:tc>
          <w:tcPr>
            <w:tcW w:w="2661" w:type="dxa"/>
            <w:tcBorders>
              <w:top w:val="single" w:sz="4" w:space="0" w:color="auto"/>
              <w:right w:val="single" w:sz="4" w:space="0" w:color="auto"/>
            </w:tcBorders>
            <w:vAlign w:val="bottom"/>
          </w:tcPr>
          <w:p w14:paraId="557D1953" w14:textId="77777777" w:rsidR="001628E9" w:rsidRPr="007602B0" w:rsidRDefault="001628E9" w:rsidP="00055376">
            <w:pPr>
              <w:ind w:right="114"/>
              <w:jc w:val="right"/>
              <w:rPr>
                <w:b/>
                <w:color w:val="000000"/>
                <w:sz w:val="24"/>
                <w:szCs w:val="24"/>
              </w:rPr>
            </w:pPr>
            <w:r w:rsidRPr="007602B0">
              <w:rPr>
                <w:b/>
                <w:color w:val="000000"/>
                <w:sz w:val="24"/>
                <w:szCs w:val="24"/>
              </w:rPr>
              <w:t>Р.В. Калинин</w:t>
            </w:r>
          </w:p>
        </w:tc>
      </w:tr>
      <w:tr w:rsidR="001628E9" w:rsidRPr="007602B0" w14:paraId="36C7C27A" w14:textId="77777777" w:rsidTr="001628E9">
        <w:tc>
          <w:tcPr>
            <w:tcW w:w="760" w:type="dxa"/>
            <w:tcBorders>
              <w:left w:val="single" w:sz="4" w:space="0" w:color="auto"/>
              <w:bottom w:val="single" w:sz="4" w:space="0" w:color="auto"/>
              <w:right w:val="nil"/>
            </w:tcBorders>
            <w:vAlign w:val="bottom"/>
          </w:tcPr>
          <w:p w14:paraId="54E91353" w14:textId="77777777" w:rsidR="001628E9" w:rsidRPr="007602B0" w:rsidRDefault="001628E9" w:rsidP="00055376">
            <w:pPr>
              <w:rPr>
                <w:sz w:val="24"/>
              </w:rPr>
            </w:pPr>
          </w:p>
        </w:tc>
        <w:tc>
          <w:tcPr>
            <w:tcW w:w="482" w:type="dxa"/>
            <w:tcBorders>
              <w:left w:val="nil"/>
              <w:bottom w:val="single" w:sz="4" w:space="0" w:color="auto"/>
              <w:right w:val="nil"/>
            </w:tcBorders>
            <w:vAlign w:val="bottom"/>
          </w:tcPr>
          <w:p w14:paraId="0C9741EE" w14:textId="77777777" w:rsidR="001628E9" w:rsidRPr="007602B0" w:rsidRDefault="001628E9" w:rsidP="00055376">
            <w:pPr>
              <w:jc w:val="center"/>
              <w:rPr>
                <w:sz w:val="24"/>
              </w:rPr>
            </w:pPr>
          </w:p>
        </w:tc>
        <w:tc>
          <w:tcPr>
            <w:tcW w:w="284" w:type="dxa"/>
            <w:tcBorders>
              <w:left w:val="nil"/>
              <w:bottom w:val="single" w:sz="4" w:space="0" w:color="auto"/>
              <w:right w:val="nil"/>
            </w:tcBorders>
            <w:vAlign w:val="bottom"/>
          </w:tcPr>
          <w:p w14:paraId="21C8F4B8" w14:textId="77777777" w:rsidR="001628E9" w:rsidRPr="007602B0" w:rsidRDefault="001628E9" w:rsidP="00055376">
            <w:pPr>
              <w:rPr>
                <w:sz w:val="24"/>
              </w:rPr>
            </w:pPr>
          </w:p>
        </w:tc>
        <w:tc>
          <w:tcPr>
            <w:tcW w:w="1559" w:type="dxa"/>
            <w:tcBorders>
              <w:left w:val="nil"/>
              <w:bottom w:val="single" w:sz="4" w:space="0" w:color="auto"/>
              <w:right w:val="nil"/>
            </w:tcBorders>
            <w:vAlign w:val="bottom"/>
          </w:tcPr>
          <w:p w14:paraId="35610598" w14:textId="77777777" w:rsidR="001628E9" w:rsidRPr="007602B0" w:rsidRDefault="001628E9" w:rsidP="00055376">
            <w:pPr>
              <w:jc w:val="center"/>
              <w:rPr>
                <w:sz w:val="24"/>
              </w:rPr>
            </w:pPr>
          </w:p>
        </w:tc>
        <w:tc>
          <w:tcPr>
            <w:tcW w:w="363" w:type="dxa"/>
            <w:tcBorders>
              <w:left w:val="nil"/>
              <w:bottom w:val="single" w:sz="4" w:space="0" w:color="auto"/>
              <w:right w:val="nil"/>
            </w:tcBorders>
            <w:vAlign w:val="bottom"/>
          </w:tcPr>
          <w:p w14:paraId="66206E62" w14:textId="77777777" w:rsidR="001628E9" w:rsidRPr="007602B0" w:rsidRDefault="001628E9" w:rsidP="00055376">
            <w:pPr>
              <w:jc w:val="right"/>
              <w:rPr>
                <w:sz w:val="24"/>
              </w:rPr>
            </w:pPr>
          </w:p>
        </w:tc>
        <w:tc>
          <w:tcPr>
            <w:tcW w:w="346" w:type="dxa"/>
            <w:tcBorders>
              <w:left w:val="nil"/>
              <w:bottom w:val="single" w:sz="4" w:space="0" w:color="auto"/>
              <w:right w:val="nil"/>
            </w:tcBorders>
            <w:vAlign w:val="bottom"/>
          </w:tcPr>
          <w:p w14:paraId="0537A176" w14:textId="77777777" w:rsidR="001628E9" w:rsidRPr="007602B0" w:rsidRDefault="001628E9" w:rsidP="00055376">
            <w:pPr>
              <w:jc w:val="center"/>
              <w:rPr>
                <w:sz w:val="24"/>
              </w:rPr>
            </w:pPr>
          </w:p>
        </w:tc>
        <w:tc>
          <w:tcPr>
            <w:tcW w:w="3117" w:type="dxa"/>
            <w:gridSpan w:val="3"/>
            <w:tcBorders>
              <w:left w:val="nil"/>
              <w:bottom w:val="single" w:sz="4" w:space="0" w:color="auto"/>
              <w:right w:val="nil"/>
            </w:tcBorders>
            <w:vAlign w:val="bottom"/>
          </w:tcPr>
          <w:p w14:paraId="4239E902" w14:textId="77777777" w:rsidR="001628E9" w:rsidRPr="007602B0" w:rsidRDefault="001628E9" w:rsidP="00055376">
            <w:pPr>
              <w:tabs>
                <w:tab w:val="left" w:pos="2098"/>
              </w:tabs>
              <w:ind w:left="57"/>
              <w:rPr>
                <w:sz w:val="24"/>
              </w:rPr>
            </w:pPr>
          </w:p>
        </w:tc>
        <w:tc>
          <w:tcPr>
            <w:tcW w:w="602" w:type="dxa"/>
            <w:tcBorders>
              <w:left w:val="nil"/>
              <w:bottom w:val="single" w:sz="4" w:space="0" w:color="auto"/>
            </w:tcBorders>
          </w:tcPr>
          <w:p w14:paraId="42ACD3F5" w14:textId="77777777" w:rsidR="001628E9" w:rsidRPr="007602B0" w:rsidRDefault="001628E9" w:rsidP="00055376">
            <w:pPr>
              <w:tabs>
                <w:tab w:val="left" w:pos="2098"/>
              </w:tabs>
              <w:ind w:left="57"/>
              <w:rPr>
                <w:sz w:val="24"/>
              </w:rPr>
            </w:pPr>
          </w:p>
        </w:tc>
        <w:tc>
          <w:tcPr>
            <w:tcW w:w="2661" w:type="dxa"/>
            <w:tcBorders>
              <w:bottom w:val="single" w:sz="4" w:space="0" w:color="auto"/>
              <w:right w:val="single" w:sz="4" w:space="0" w:color="auto"/>
            </w:tcBorders>
          </w:tcPr>
          <w:p w14:paraId="7B4C3CDC" w14:textId="77777777" w:rsidR="001628E9" w:rsidRPr="007602B0" w:rsidRDefault="001628E9" w:rsidP="00055376">
            <w:pPr>
              <w:tabs>
                <w:tab w:val="left" w:pos="2098"/>
              </w:tabs>
              <w:ind w:left="57"/>
              <w:rPr>
                <w:sz w:val="24"/>
              </w:rPr>
            </w:pPr>
          </w:p>
        </w:tc>
      </w:tr>
    </w:tbl>
    <w:p w14:paraId="3670FA82" w14:textId="3FBC13BD" w:rsidR="00D021DD" w:rsidRPr="007602B0" w:rsidRDefault="00D021DD">
      <w:pPr>
        <w:autoSpaceDE/>
        <w:autoSpaceDN/>
        <w:spacing w:after="160" w:line="259" w:lineRule="auto"/>
        <w:rPr>
          <w:sz w:val="24"/>
          <w:szCs w:val="24"/>
        </w:rPr>
      </w:pPr>
      <w:r w:rsidRPr="007602B0">
        <w:rPr>
          <w:sz w:val="24"/>
          <w:szCs w:val="24"/>
        </w:rPr>
        <w:br w:type="page"/>
      </w:r>
    </w:p>
    <w:tbl>
      <w:tblPr>
        <w:tblStyle w:val="ac"/>
        <w:tblW w:w="0" w:type="auto"/>
        <w:tblLook w:val="04A0" w:firstRow="1" w:lastRow="0" w:firstColumn="1" w:lastColumn="0" w:noHBand="0" w:noVBand="1"/>
      </w:tblPr>
      <w:tblGrid>
        <w:gridCol w:w="4956"/>
        <w:gridCol w:w="4956"/>
      </w:tblGrid>
      <w:tr w:rsidR="00764F23" w14:paraId="0C8E97F0" w14:textId="77777777" w:rsidTr="00764F23">
        <w:tc>
          <w:tcPr>
            <w:tcW w:w="9912" w:type="dxa"/>
            <w:gridSpan w:val="2"/>
          </w:tcPr>
          <w:p w14:paraId="33F657AF" w14:textId="14FD06CC" w:rsidR="00764F23" w:rsidRDefault="00764F23" w:rsidP="00764F23">
            <w:pPr>
              <w:spacing w:before="120" w:after="120"/>
              <w:jc w:val="both"/>
              <w:rPr>
                <w:b/>
                <w:color w:val="000000" w:themeColor="text1"/>
              </w:rPr>
            </w:pPr>
            <w:r>
              <w:rPr>
                <w:b/>
                <w:color w:val="000000" w:themeColor="text1"/>
              </w:rPr>
              <w:lastRenderedPageBreak/>
              <w:t>1</w:t>
            </w:r>
            <w:r w:rsidRPr="007602B0">
              <w:rPr>
                <w:b/>
                <w:color w:val="000000" w:themeColor="text1"/>
              </w:rPr>
              <w:t>.</w:t>
            </w:r>
            <w:r w:rsidRPr="007602B0">
              <w:rPr>
                <w:color w:val="000000" w:themeColor="text1"/>
              </w:rPr>
              <w:t xml:space="preserve"> И</w:t>
            </w:r>
            <w:r>
              <w:rPr>
                <w:color w:val="000000" w:themeColor="text1"/>
              </w:rPr>
              <w:t>зменения вносятся на титульный лист Решения о выпуске:</w:t>
            </w:r>
          </w:p>
        </w:tc>
      </w:tr>
      <w:tr w:rsidR="00764F23" w14:paraId="692976D7" w14:textId="77777777" w:rsidTr="00764F23">
        <w:tc>
          <w:tcPr>
            <w:tcW w:w="4956" w:type="dxa"/>
          </w:tcPr>
          <w:p w14:paraId="556790FA" w14:textId="77777777" w:rsidR="00764F23" w:rsidRDefault="00764F23" w:rsidP="00764F23">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0131A8E8" w14:textId="77777777" w:rsidR="00764F23" w:rsidRDefault="00764F23" w:rsidP="00764F23">
            <w:pPr>
              <w:spacing w:before="120" w:after="120"/>
              <w:jc w:val="center"/>
              <w:rPr>
                <w:b/>
                <w:color w:val="000000" w:themeColor="text1"/>
              </w:rPr>
            </w:pPr>
            <w:r w:rsidRPr="007602B0">
              <w:t>Текст новой редакции Решения о выпуске ценных бумаг</w:t>
            </w:r>
          </w:p>
        </w:tc>
      </w:tr>
      <w:tr w:rsidR="00764F23" w14:paraId="13C51C84" w14:textId="77777777" w:rsidTr="00764F23">
        <w:tc>
          <w:tcPr>
            <w:tcW w:w="4956" w:type="dxa"/>
          </w:tcPr>
          <w:p w14:paraId="7714A1EA" w14:textId="6D3CC5D3" w:rsidR="00764F23" w:rsidRPr="00F51F36" w:rsidRDefault="00764F23" w:rsidP="00B352F7">
            <w:pPr>
              <w:spacing w:after="120"/>
              <w:jc w:val="both"/>
            </w:pPr>
            <w:r w:rsidRPr="00764F23">
              <w:t>Структурные процентные неконвертируемые бездокументарные облигации с централизо</w:t>
            </w:r>
            <w:r w:rsidR="00F51F36">
              <w:t>ванным учетом прав серии С-1-1</w:t>
            </w:r>
            <w:r w:rsidR="00DC6B5C">
              <w:t>8</w:t>
            </w:r>
            <w:r w:rsidR="00E74345">
              <w:t>3</w:t>
            </w:r>
          </w:p>
          <w:p w14:paraId="10ADA239" w14:textId="77777777" w:rsidR="00991129" w:rsidRPr="00FA6BBF" w:rsidRDefault="00991129" w:rsidP="00991129">
            <w:pPr>
              <w:tabs>
                <w:tab w:val="right" w:pos="9923"/>
              </w:tabs>
              <w:spacing w:after="120"/>
              <w:jc w:val="both"/>
              <w:rPr>
                <w:rFonts w:eastAsiaTheme="minorEastAsia"/>
                <w:b/>
                <w:bCs/>
                <w:sz w:val="26"/>
                <w:szCs w:val="26"/>
              </w:rPr>
            </w:pPr>
            <w:r>
              <w:rPr>
                <w:rFonts w:eastAsiaTheme="minorEastAsia"/>
                <w:b/>
                <w:bCs/>
                <w:sz w:val="26"/>
                <w:szCs w:val="26"/>
              </w:rPr>
              <w:t>ОБЛИГАЦИИ</w:t>
            </w:r>
            <w:r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70352D03"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4F088D8B" w14:textId="6477D3B6" w:rsidR="00991129" w:rsidRDefault="00991129" w:rsidP="00991129">
            <w:pPr>
              <w:tabs>
                <w:tab w:val="right" w:pos="9923"/>
              </w:tabs>
              <w:spacing w:after="120"/>
              <w:jc w:val="both"/>
              <w:rPr>
                <w:b/>
                <w:color w:val="000000" w:themeColor="text1"/>
              </w:rPr>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c>
          <w:tcPr>
            <w:tcW w:w="4956" w:type="dxa"/>
          </w:tcPr>
          <w:p w14:paraId="7D9A4131" w14:textId="720B7D56" w:rsidR="00764F23" w:rsidRPr="00F51F36" w:rsidRDefault="00764F23" w:rsidP="00764F23">
            <w:pPr>
              <w:spacing w:after="120"/>
              <w:jc w:val="both"/>
            </w:pPr>
            <w:r w:rsidRPr="00764F23">
              <w:t>Структурные процентные дисконтные неконвертируемые бездокументарные облигации с централизо</w:t>
            </w:r>
            <w:r w:rsidR="00F51F36">
              <w:t>ванным учетом прав серии С-1-1</w:t>
            </w:r>
            <w:r w:rsidR="00DC6B5C">
              <w:t>8</w:t>
            </w:r>
            <w:r w:rsidR="00E74345">
              <w:t>3</w:t>
            </w:r>
          </w:p>
          <w:p w14:paraId="137F5608" w14:textId="77777777" w:rsidR="00991129" w:rsidRPr="00FA6BBF" w:rsidRDefault="00764F23" w:rsidP="00991129">
            <w:pPr>
              <w:tabs>
                <w:tab w:val="right" w:pos="9923"/>
              </w:tabs>
              <w:spacing w:after="120"/>
              <w:jc w:val="both"/>
              <w:rPr>
                <w:rFonts w:eastAsiaTheme="minorEastAsia"/>
                <w:b/>
                <w:bCs/>
                <w:sz w:val="26"/>
                <w:szCs w:val="26"/>
              </w:rPr>
            </w:pPr>
            <w:r w:rsidRPr="00764F23">
              <w:t xml:space="preserve"> </w:t>
            </w:r>
            <w:r w:rsidR="00991129">
              <w:rPr>
                <w:rFonts w:eastAsiaTheme="minorEastAsia"/>
                <w:b/>
                <w:bCs/>
                <w:sz w:val="26"/>
                <w:szCs w:val="26"/>
              </w:rPr>
              <w:t>ОБЛИГАЦИИ</w:t>
            </w:r>
            <w:r w:rsidR="00991129"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17141ACB"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0D65C1B6" w14:textId="4127FF6D" w:rsidR="00764F23" w:rsidRPr="00764F23" w:rsidRDefault="00991129" w:rsidP="00991129">
            <w:pPr>
              <w:tabs>
                <w:tab w:val="right" w:pos="9923"/>
              </w:tabs>
              <w:spacing w:after="120"/>
              <w:jc w:val="both"/>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r>
      <w:tr w:rsidR="00B51DE4" w14:paraId="47B99C50" w14:textId="77777777" w:rsidTr="009C01AF">
        <w:tc>
          <w:tcPr>
            <w:tcW w:w="9912" w:type="dxa"/>
            <w:gridSpan w:val="2"/>
          </w:tcPr>
          <w:p w14:paraId="514463E8" w14:textId="7B8246F6" w:rsidR="00B51DE4" w:rsidRDefault="00764F23" w:rsidP="00B43735">
            <w:pPr>
              <w:spacing w:before="120" w:after="120"/>
              <w:jc w:val="both"/>
              <w:rPr>
                <w:b/>
                <w:color w:val="000000" w:themeColor="text1"/>
              </w:rPr>
            </w:pPr>
            <w:r>
              <w:rPr>
                <w:b/>
                <w:color w:val="000000" w:themeColor="text1"/>
              </w:rPr>
              <w:t>2</w:t>
            </w:r>
            <w:r w:rsidR="00B51DE4" w:rsidRPr="007602B0">
              <w:rPr>
                <w:b/>
                <w:color w:val="000000" w:themeColor="text1"/>
              </w:rPr>
              <w:t>.</w:t>
            </w:r>
            <w:r w:rsidR="00B51DE4" w:rsidRPr="007602B0">
              <w:rPr>
                <w:color w:val="000000" w:themeColor="text1"/>
              </w:rPr>
              <w:t xml:space="preserve"> Изложить в следующей редакции </w:t>
            </w:r>
            <w:r w:rsidR="00B51DE4">
              <w:rPr>
                <w:color w:val="000000" w:themeColor="text1"/>
              </w:rPr>
              <w:t>термины «Барьер отмены»,</w:t>
            </w:r>
            <w:r w:rsidR="00EE7E46" w:rsidRPr="00EE7E46">
              <w:rPr>
                <w:color w:val="000000" w:themeColor="text1"/>
              </w:rPr>
              <w:t xml:space="preserve"> </w:t>
            </w:r>
            <w:r w:rsidR="00EE7E46">
              <w:rPr>
                <w:color w:val="000000" w:themeColor="text1"/>
              </w:rPr>
              <w:t>«Барьерные значения», «Дилеры-ориентиры», «</w:t>
            </w:r>
            <w:r w:rsidR="00EE7E46" w:rsidRPr="00EE7E46">
              <w:rPr>
                <w:color w:val="000000" w:themeColor="text1"/>
              </w:rPr>
              <w:t>Изменение источника Референсного значения</w:t>
            </w:r>
            <w:r w:rsidR="00EE7E46">
              <w:rPr>
                <w:color w:val="000000" w:themeColor="text1"/>
              </w:rPr>
              <w:t>», «</w:t>
            </w:r>
            <w:r w:rsidR="00EE7E46" w:rsidRPr="00EE7E46">
              <w:rPr>
                <w:color w:val="000000" w:themeColor="text1"/>
              </w:rPr>
              <w:t>Изменение регулирования</w:t>
            </w:r>
            <w:r w:rsidR="00EE7E46">
              <w:rPr>
                <w:color w:val="000000" w:themeColor="text1"/>
              </w:rPr>
              <w:t>», «</w:t>
            </w:r>
            <w:r w:rsidR="00EE7E46" w:rsidRPr="00EE7E46">
              <w:rPr>
                <w:color w:val="000000" w:themeColor="text1"/>
              </w:rPr>
              <w:t>Расчетный агент</w:t>
            </w:r>
            <w:r w:rsidR="00EE7E46">
              <w:rPr>
                <w:color w:val="000000" w:themeColor="text1"/>
              </w:rPr>
              <w:t>», «</w:t>
            </w:r>
            <w:r w:rsidR="00EE7E46" w:rsidRPr="00EE7E46">
              <w:rPr>
                <w:color w:val="000000" w:themeColor="text1"/>
              </w:rPr>
              <w:t>Референсный актив</w:t>
            </w:r>
            <w:r w:rsidR="00EE7E46">
              <w:rPr>
                <w:color w:val="000000" w:themeColor="text1"/>
              </w:rPr>
              <w:t>», «</w:t>
            </w:r>
            <w:r w:rsidR="00EE7E46" w:rsidRPr="00EE7E46">
              <w:rPr>
                <w:color w:val="000000" w:themeColor="text1"/>
              </w:rPr>
              <w:t>Решение о ключевых условиях</w:t>
            </w:r>
            <w:r w:rsidR="00EE7E46">
              <w:rPr>
                <w:color w:val="000000" w:themeColor="text1"/>
              </w:rPr>
              <w:t>», «</w:t>
            </w:r>
            <w:r w:rsidR="00EE7E46" w:rsidRPr="00EE7E46">
              <w:rPr>
                <w:color w:val="000000" w:themeColor="text1"/>
              </w:rPr>
              <w:t>Событие корректировки</w:t>
            </w:r>
            <w:r w:rsidR="00EE7E46">
              <w:rPr>
                <w:color w:val="000000" w:themeColor="text1"/>
              </w:rPr>
              <w:t>»</w:t>
            </w:r>
            <w:r w:rsidR="00B43735">
              <w:rPr>
                <w:color w:val="000000" w:themeColor="text1"/>
              </w:rPr>
              <w:t>, «</w:t>
            </w:r>
            <w:r w:rsidR="00B43735" w:rsidRPr="00B43735">
              <w:rPr>
                <w:color w:val="000000" w:themeColor="text1"/>
              </w:rPr>
              <w:t>Фиксинг</w:t>
            </w:r>
            <w:r w:rsidR="00B43735">
              <w:rPr>
                <w:color w:val="000000" w:themeColor="text1"/>
              </w:rPr>
              <w:t>», «</w:t>
            </w:r>
            <w:r w:rsidR="00B43735" w:rsidRPr="00B43735">
              <w:rPr>
                <w:color w:val="000000" w:themeColor="text1"/>
              </w:rPr>
              <w:t>Цена</w:t>
            </w:r>
            <w:r w:rsidR="00B43735">
              <w:rPr>
                <w:color w:val="000000" w:themeColor="text1"/>
              </w:rPr>
              <w:t>», «</w:t>
            </w:r>
            <w:r w:rsidR="00B43735" w:rsidRPr="00B43735">
              <w:rPr>
                <w:color w:val="000000" w:themeColor="text1"/>
              </w:rPr>
              <w:t>Эффект памяти</w:t>
            </w:r>
            <w:r w:rsidR="00B43735">
              <w:rPr>
                <w:color w:val="000000" w:themeColor="text1"/>
              </w:rPr>
              <w:t>»</w:t>
            </w:r>
            <w:r w:rsidR="00EE7E46">
              <w:rPr>
                <w:color w:val="000000" w:themeColor="text1"/>
              </w:rPr>
              <w:t xml:space="preserve"> </w:t>
            </w:r>
            <w:r w:rsidR="00B43735">
              <w:rPr>
                <w:color w:val="000000" w:themeColor="text1"/>
              </w:rPr>
              <w:t>р</w:t>
            </w:r>
            <w:r w:rsidR="00B51DE4">
              <w:rPr>
                <w:color w:val="000000" w:themeColor="text1"/>
              </w:rPr>
              <w:t>аздела «</w:t>
            </w:r>
            <w:r w:rsidR="00B51DE4" w:rsidRPr="00B51DE4">
              <w:rPr>
                <w:color w:val="000000" w:themeColor="text1"/>
              </w:rPr>
              <w:t>Термины, понятия и аббревиатуры (сокращения)</w:t>
            </w:r>
            <w:r w:rsidR="00B51DE4">
              <w:rPr>
                <w:color w:val="000000" w:themeColor="text1"/>
              </w:rPr>
              <w:t>»</w:t>
            </w:r>
            <w:r w:rsidR="005E743B">
              <w:rPr>
                <w:color w:val="000000" w:themeColor="text1"/>
              </w:rPr>
              <w:t xml:space="preserve"> Решения о выпуске:</w:t>
            </w:r>
          </w:p>
        </w:tc>
      </w:tr>
      <w:tr w:rsidR="005E743B" w14:paraId="51952446" w14:textId="77777777" w:rsidTr="009C01AF">
        <w:tc>
          <w:tcPr>
            <w:tcW w:w="4956" w:type="dxa"/>
          </w:tcPr>
          <w:p w14:paraId="4BB02022" w14:textId="49ACF3DD" w:rsidR="005E743B" w:rsidRDefault="005E743B" w:rsidP="005E743B">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616DEFCB" w14:textId="0B142FEB" w:rsidR="005E743B" w:rsidRDefault="005E743B" w:rsidP="005E743B">
            <w:pPr>
              <w:spacing w:before="120" w:after="120"/>
              <w:jc w:val="center"/>
              <w:rPr>
                <w:b/>
                <w:color w:val="000000" w:themeColor="text1"/>
              </w:rPr>
            </w:pPr>
            <w:r w:rsidRPr="007602B0">
              <w:t>Текст новой редакции Решения о выпуске ценных бумаг</w:t>
            </w:r>
          </w:p>
        </w:tc>
      </w:tr>
      <w:tr w:rsidR="005E743B" w14:paraId="125A2C78" w14:textId="77777777" w:rsidTr="009C01AF">
        <w:tc>
          <w:tcPr>
            <w:tcW w:w="4956" w:type="dxa"/>
          </w:tcPr>
          <w:p w14:paraId="704FEB32" w14:textId="77777777" w:rsidR="00112C2C" w:rsidRDefault="00112C2C" w:rsidP="00112C2C">
            <w:pPr>
              <w:adjustRightInd w:val="0"/>
              <w:spacing w:before="20" w:after="120"/>
              <w:jc w:val="both"/>
              <w:outlineLvl w:val="0"/>
              <w:rPr>
                <w:bCs/>
                <w:iCs/>
              </w:rPr>
            </w:pPr>
            <w:r w:rsidRPr="00FA6BBF">
              <w:rPr>
                <w:bCs/>
                <w:iCs/>
                <w:u w:val="single"/>
              </w:rPr>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4FEC3D1" w14:textId="77777777" w:rsidR="00112C2C" w:rsidRDefault="00112C2C" w:rsidP="00112C2C">
            <w:pPr>
              <w:spacing w:before="20" w:after="120"/>
              <w:jc w:val="both"/>
            </w:pPr>
            <w: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 или равно</w:t>
            </w:r>
            <w:r w:rsidRPr="008A6D5C">
              <w:t xml:space="preserve"> </w:t>
            </w:r>
            <w:r>
              <w:t>Барьеру отмены</w:t>
            </w:r>
            <w:r w:rsidRPr="00030E7F">
              <w:t xml:space="preserve"> </w:t>
            </w:r>
            <w:r>
              <w:t>в отношении дополнительного дохода.</w:t>
            </w:r>
          </w:p>
          <w:p w14:paraId="7CAAFD11" w14:textId="77777777" w:rsidR="00112C2C" w:rsidRPr="009A65BE" w:rsidRDefault="00112C2C" w:rsidP="00112C2C">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46BB74B4" w14:textId="77777777" w:rsidR="00112C2C" w:rsidRDefault="00112C2C" w:rsidP="00112C2C">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значение Фиксинга в соответствующую дату</w:t>
            </w:r>
            <w:r w:rsidRPr="001B00E5">
              <w:t xml:space="preserve"> </w:t>
            </w:r>
            <w:r>
              <w:t>ниже</w:t>
            </w:r>
            <w:r w:rsidRPr="001B00E5">
              <w:t xml:space="preserve"> Барьера </w:t>
            </w:r>
            <w:r>
              <w:t>отмены в отношении Суммы расчета или равно Барьеру отмены в отношении Суммы расчета</w:t>
            </w:r>
            <w:r w:rsidRPr="001B00E5">
              <w:t>.</w:t>
            </w:r>
          </w:p>
          <w:p w14:paraId="2078FD3A" w14:textId="77777777" w:rsidR="00112C2C" w:rsidRPr="0014321B" w:rsidRDefault="00112C2C" w:rsidP="00112C2C">
            <w:pPr>
              <w:jc w:val="both"/>
            </w:pPr>
            <w:r>
              <w:t>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недостижения соответствующего Барьера отмены.</w:t>
            </w:r>
          </w:p>
          <w:p w14:paraId="5C9759C2" w14:textId="77777777" w:rsidR="00112C2C" w:rsidRDefault="00112C2C" w:rsidP="00112C2C">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355B5074" w14:textId="77777777" w:rsidR="00112C2C" w:rsidRPr="00FA6BBF" w:rsidRDefault="00112C2C" w:rsidP="00112C2C">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38B9FFED" w14:textId="77777777" w:rsidR="00112C2C" w:rsidRPr="00FA6BBF" w:rsidRDefault="00112C2C" w:rsidP="00112C2C">
            <w:pPr>
              <w:widowControl w:val="0"/>
              <w:adjustRightInd w:val="0"/>
              <w:spacing w:after="200"/>
              <w:jc w:val="both"/>
              <w:outlineLvl w:val="0"/>
            </w:pPr>
            <w:r w:rsidRPr="00FA6BBF">
              <w:rPr>
                <w:u w:val="single"/>
              </w:rPr>
              <w:t>Барьерные значения</w:t>
            </w:r>
            <w:r w:rsidRPr="00FA6BBF">
              <w:t xml:space="preserve"> – значения Барьера исполнения, Барьера отмены, Барьера погашения и (или) Барьера эффекта памяти. </w:t>
            </w:r>
          </w:p>
          <w:p w14:paraId="04EC72C1" w14:textId="77777777" w:rsidR="00112C2C" w:rsidRPr="00FA6BBF" w:rsidRDefault="00112C2C" w:rsidP="00112C2C">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Референсного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7DFB0A1C" w14:textId="77777777" w:rsidR="00112C2C" w:rsidRPr="00FA6BBF" w:rsidRDefault="00112C2C" w:rsidP="00112C2C">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х по любым причинам, включая непредоставление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22BFD6A0" w14:textId="77777777" w:rsidR="00112C2C" w:rsidRPr="00BA3DE2" w:rsidRDefault="00112C2C" w:rsidP="002E4196">
            <w:pPr>
              <w:widowControl w:val="0"/>
              <w:numPr>
                <w:ilvl w:val="0"/>
                <w:numId w:val="7"/>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r w:rsidRPr="00FA6BBF">
              <w:t>деривативов</w:t>
            </w:r>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r w:rsidRPr="00FA6BBF">
              <w:rPr>
                <w:lang w:val="en-US"/>
              </w:rPr>
              <w:t>Inc</w:t>
            </w:r>
            <w:r w:rsidRPr="00BA3DE2">
              <w:rPr>
                <w:lang w:val="en-US"/>
              </w:rPr>
              <w:t>);</w:t>
            </w:r>
          </w:p>
          <w:p w14:paraId="349974BE" w14:textId="77777777" w:rsidR="00112C2C" w:rsidRPr="00FA6BBF" w:rsidRDefault="00112C2C" w:rsidP="002E4196">
            <w:pPr>
              <w:widowControl w:val="0"/>
              <w:numPr>
                <w:ilvl w:val="0"/>
                <w:numId w:val="7"/>
              </w:numPr>
              <w:adjustRightInd w:val="0"/>
              <w:spacing w:after="200"/>
              <w:ind w:left="709" w:hanging="720"/>
              <w:contextualSpacing/>
              <w:jc w:val="both"/>
            </w:pPr>
            <w:r w:rsidRPr="00FA6BBF">
              <w:t>Саморегулируемая организация «Национальная финансовая ассоциация» (СРО НФА);</w:t>
            </w:r>
          </w:p>
          <w:p w14:paraId="7E2074D6" w14:textId="77777777" w:rsidR="00112C2C" w:rsidRPr="00FA6BBF" w:rsidRDefault="00112C2C" w:rsidP="002E4196">
            <w:pPr>
              <w:widowControl w:val="0"/>
              <w:numPr>
                <w:ilvl w:val="0"/>
                <w:numId w:val="7"/>
              </w:numPr>
              <w:adjustRightInd w:val="0"/>
              <w:spacing w:after="200"/>
              <w:ind w:left="709" w:hanging="720"/>
              <w:jc w:val="both"/>
            </w:pPr>
            <w:r w:rsidRPr="00FA6BBF">
              <w:t>Национальная ассоциация участников фондового рынка (НАУФОР).</w:t>
            </w:r>
          </w:p>
          <w:p w14:paraId="3E2F3173" w14:textId="77777777" w:rsidR="00112C2C" w:rsidRDefault="00112C2C" w:rsidP="00112C2C">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328229BE" w14:textId="2E561640" w:rsidR="00112C2C" w:rsidRDefault="00112C2C" w:rsidP="000E0056">
            <w:pPr>
              <w:widowControl w:val="0"/>
              <w:adjustRightInd w:val="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раскрыта</w:t>
            </w:r>
            <w:r w:rsidRPr="00FA6BBF">
              <w:t xml:space="preserve"> Эмитентом</w:t>
            </w:r>
            <w:r>
              <w:t xml:space="preserve"> в форме сообщения</w:t>
            </w:r>
            <w:r w:rsidRPr="00FA6BBF">
              <w:t xml:space="preserve"> в Ленте новостей не позднее 1 (одного)</w:t>
            </w:r>
            <w:r>
              <w:t xml:space="preserve"> </w:t>
            </w:r>
            <w:r w:rsidRPr="00FA6BBF">
              <w:t>дня с даты получения Эмитентом соответствующей информации от Расчётного агента</w:t>
            </w:r>
            <w:r w:rsidRPr="00FA6BBF">
              <w:rPr>
                <w:rFonts w:eastAsiaTheme="minorEastAsia"/>
              </w:rPr>
              <w:t>.</w:t>
            </w:r>
          </w:p>
          <w:p w14:paraId="37A0553D" w14:textId="77777777" w:rsidR="000E0056" w:rsidRDefault="000E0056" w:rsidP="00112C2C">
            <w:pPr>
              <w:widowControl w:val="0"/>
              <w:adjustRightInd w:val="0"/>
              <w:spacing w:after="420"/>
              <w:jc w:val="both"/>
              <w:rPr>
                <w:rFonts w:eastAsiaTheme="minorEastAsia"/>
              </w:rPr>
            </w:pPr>
          </w:p>
          <w:p w14:paraId="2E00FCA5" w14:textId="3C5F1A5E" w:rsidR="00112C2C" w:rsidRDefault="00112C2C" w:rsidP="000E0056">
            <w:pPr>
              <w:widowControl w:val="0"/>
              <w:adjustRightInd w:val="0"/>
              <w:jc w:val="both"/>
              <w:rPr>
                <w:rFonts w:eastAsiaTheme="minorEastAsia"/>
              </w:rPr>
            </w:pPr>
            <w:r w:rsidRPr="00112C2C">
              <w:rPr>
                <w:rFonts w:eastAsiaTheme="minorEastAsia"/>
                <w:u w:val="single"/>
              </w:rPr>
              <w:lastRenderedPageBreak/>
              <w:t>Изменение источника Референсного значения</w:t>
            </w:r>
            <w:r w:rsidRPr="00112C2C">
              <w:rPr>
                <w:rFonts w:eastAsiaTheme="minorEastAsia"/>
              </w:rPr>
              <w:t xml:space="preserve"> – ситуация, при которой Референсное значение не может быть рассчитано ни по одному из правил, предусмотренных Решением о выпуске и (или)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за исключением случаев, когда такая ситуация представляет собой одно или несколько Событий дестабилизации.</w:t>
            </w:r>
          </w:p>
          <w:p w14:paraId="0130E262" w14:textId="77777777" w:rsidR="000E0056" w:rsidRDefault="000E0056" w:rsidP="00112C2C">
            <w:pPr>
              <w:jc w:val="both"/>
              <w:rPr>
                <w:u w:val="single"/>
              </w:rPr>
            </w:pPr>
          </w:p>
          <w:p w14:paraId="78EA0890" w14:textId="77777777" w:rsidR="000E0056" w:rsidRDefault="000E0056" w:rsidP="00112C2C">
            <w:pPr>
              <w:jc w:val="both"/>
              <w:rPr>
                <w:u w:val="single"/>
              </w:rPr>
            </w:pPr>
          </w:p>
          <w:p w14:paraId="0AAD6677" w14:textId="77777777" w:rsidR="000E0056" w:rsidRDefault="000E0056" w:rsidP="00112C2C">
            <w:pPr>
              <w:jc w:val="both"/>
              <w:rPr>
                <w:u w:val="single"/>
              </w:rPr>
            </w:pPr>
          </w:p>
          <w:p w14:paraId="42E3972D" w14:textId="77777777" w:rsidR="000E0056" w:rsidRDefault="000E0056" w:rsidP="00112C2C">
            <w:pPr>
              <w:jc w:val="both"/>
              <w:rPr>
                <w:u w:val="single"/>
              </w:rPr>
            </w:pPr>
          </w:p>
          <w:p w14:paraId="2C9FF77B" w14:textId="77777777" w:rsidR="000E0056" w:rsidRDefault="000E0056" w:rsidP="00112C2C">
            <w:pPr>
              <w:jc w:val="both"/>
              <w:rPr>
                <w:u w:val="single"/>
              </w:rPr>
            </w:pPr>
          </w:p>
          <w:p w14:paraId="2CE4053D" w14:textId="21F0C41B" w:rsidR="00112C2C" w:rsidRPr="00112C2C" w:rsidRDefault="00112C2C" w:rsidP="00112C2C">
            <w:pPr>
              <w:jc w:val="both"/>
            </w:pPr>
            <w:r w:rsidRPr="00112C2C">
              <w:rPr>
                <w:u w:val="single"/>
              </w:rPr>
              <w:t>Изменение регулирования</w:t>
            </w:r>
            <w:r w:rsidRPr="00112C2C">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2A9C735" w14:textId="77777777" w:rsidR="00112C2C" w:rsidRPr="00112C2C" w:rsidRDefault="00112C2C" w:rsidP="00112C2C">
            <w:pPr>
              <w:spacing w:before="120" w:after="120"/>
              <w:jc w:val="both"/>
            </w:pPr>
            <w:r w:rsidRPr="00112C2C">
              <w:t>(1)</w:t>
            </w:r>
            <w:r w:rsidRPr="00112C2C">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6D2CACB1" w14:textId="4DA82F7D" w:rsidR="005E743B" w:rsidRDefault="00112C2C" w:rsidP="00112C2C">
            <w:pPr>
              <w:spacing w:before="120" w:after="120"/>
              <w:jc w:val="both"/>
            </w:pPr>
            <w:r w:rsidRPr="00112C2C">
              <w:t>(2)</w:t>
            </w:r>
            <w:r w:rsidRPr="00112C2C">
              <w:tab/>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4832A9E6" w14:textId="113E566A" w:rsidR="00112C2C" w:rsidRDefault="00112C2C" w:rsidP="00112C2C">
            <w:pPr>
              <w:spacing w:before="120" w:after="120"/>
              <w:jc w:val="both"/>
            </w:pPr>
          </w:p>
          <w:p w14:paraId="1F85EA51" w14:textId="528D4E19" w:rsidR="00112C2C" w:rsidRDefault="00112C2C" w:rsidP="00112C2C">
            <w:pPr>
              <w:spacing w:before="120" w:after="120"/>
              <w:jc w:val="both"/>
            </w:pPr>
          </w:p>
          <w:p w14:paraId="11F9EF39" w14:textId="072C6158" w:rsidR="00112C2C" w:rsidRDefault="00112C2C" w:rsidP="00112C2C">
            <w:pPr>
              <w:spacing w:before="120" w:after="120"/>
              <w:jc w:val="both"/>
            </w:pPr>
          </w:p>
          <w:p w14:paraId="4C9F24CA" w14:textId="77777777" w:rsidR="00112C2C" w:rsidRDefault="00112C2C" w:rsidP="00112C2C">
            <w:pPr>
              <w:spacing w:before="120" w:after="120"/>
              <w:jc w:val="both"/>
            </w:pPr>
          </w:p>
          <w:p w14:paraId="5DECAB48" w14:textId="77777777" w:rsidR="00112C2C" w:rsidRPr="00FA6BBF" w:rsidRDefault="00112C2C" w:rsidP="00112C2C">
            <w:pPr>
              <w:widowControl w:val="0"/>
              <w:adjustRightInd w:val="0"/>
              <w:spacing w:before="60" w:after="120"/>
              <w:jc w:val="both"/>
              <w:outlineLvl w:val="0"/>
            </w:pPr>
            <w:r w:rsidRPr="00FA6BBF">
              <w:rPr>
                <w:bCs/>
                <w:iCs/>
                <w:u w:val="single"/>
              </w:rPr>
              <w:lastRenderedPageBreak/>
              <w:t>Расч</w:t>
            </w:r>
            <w:r>
              <w:rPr>
                <w:bCs/>
                <w:iCs/>
                <w:u w:val="single"/>
              </w:rPr>
              <w:t>е</w:t>
            </w:r>
            <w:r w:rsidRPr="00FA6BBF">
              <w:rPr>
                <w:bCs/>
                <w:iCs/>
                <w:u w:val="single"/>
              </w:rPr>
              <w:t>тный агент</w:t>
            </w:r>
            <w:r w:rsidRPr="00FA6BBF">
              <w:rPr>
                <w:bCs/>
                <w:iCs/>
              </w:rPr>
              <w:t xml:space="preserve"> – лицо, определ</w:t>
            </w:r>
            <w:r>
              <w:rPr>
                <w:bCs/>
                <w:iCs/>
              </w:rPr>
              <w:t>е</w:t>
            </w:r>
            <w:r w:rsidRPr="00FA6BBF">
              <w:rPr>
                <w:bCs/>
                <w:iCs/>
              </w:rPr>
              <w:t>нное в этом качестве в Решении о ключевых условиях, либо иное лицо, назначенное Эмитентом в случае, описанном ниже</w:t>
            </w:r>
            <w:r w:rsidRPr="00FA6BBF">
              <w:t>.</w:t>
            </w:r>
          </w:p>
          <w:p w14:paraId="5B73CD56" w14:textId="77777777" w:rsidR="00112C2C" w:rsidRPr="00FA6BBF" w:rsidRDefault="00112C2C" w:rsidP="00112C2C">
            <w:pPr>
              <w:widowControl w:val="0"/>
              <w:adjustRightInd w:val="0"/>
              <w:spacing w:after="120"/>
              <w:jc w:val="both"/>
              <w:rPr>
                <w:bCs/>
                <w:iCs/>
              </w:rPr>
            </w:pPr>
            <w:r w:rsidRPr="00FA6BBF">
              <w:rPr>
                <w:bCs/>
                <w:iCs/>
              </w:rPr>
              <w:t>Расч</w:t>
            </w:r>
            <w:r>
              <w:rPr>
                <w:bCs/>
                <w:iCs/>
              </w:rPr>
              <w:t>е</w:t>
            </w:r>
            <w:r w:rsidRPr="00FA6BBF">
              <w:rPr>
                <w:bCs/>
                <w:iCs/>
              </w:rPr>
              <w:t>тный агент действует на основании договора с Эмитентом, предусматривающего обязательство Расч</w:t>
            </w:r>
            <w:r>
              <w:rPr>
                <w:bCs/>
                <w:iCs/>
              </w:rPr>
              <w:t>е</w:t>
            </w:r>
            <w:r w:rsidRPr="00FA6BBF">
              <w:rPr>
                <w:bCs/>
                <w:iCs/>
              </w:rPr>
              <w:t>тного агента осуществлять действия, предусмотренные Решением о выпуске, включая расчет Референсного значения, величины выплат по Облигациям, при исполнении обязанностей Расч</w:t>
            </w:r>
            <w:r>
              <w:rPr>
                <w:bCs/>
                <w:iCs/>
              </w:rPr>
              <w:t>е</w:t>
            </w:r>
            <w:r w:rsidRPr="00FA6BBF">
              <w:rPr>
                <w:bCs/>
                <w:iCs/>
              </w:rPr>
              <w:t>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4993077" w14:textId="77777777" w:rsidR="00112C2C" w:rsidRPr="00FA6BBF" w:rsidRDefault="00112C2C" w:rsidP="00112C2C">
            <w:pPr>
              <w:widowControl w:val="0"/>
              <w:adjustRightInd w:val="0"/>
              <w:spacing w:after="120"/>
              <w:jc w:val="both"/>
              <w:rPr>
                <w:bCs/>
                <w:iCs/>
              </w:rPr>
            </w:pPr>
            <w:r w:rsidRPr="00FA6BBF">
              <w:rPr>
                <w:bCs/>
                <w:iCs/>
              </w:rPr>
              <w:t>Эмитент вправе отменять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E4FF01" w14:textId="77777777" w:rsidR="00112C2C" w:rsidRPr="00FA6BBF" w:rsidRDefault="00112C2C" w:rsidP="00112C2C">
            <w:pPr>
              <w:widowControl w:val="0"/>
              <w:adjustRightInd w:val="0"/>
              <w:spacing w:after="120"/>
              <w:jc w:val="both"/>
              <w:rPr>
                <w:bCs/>
                <w:iCs/>
              </w:rPr>
            </w:pPr>
            <w:r w:rsidRPr="00FA6BBF">
              <w:rPr>
                <w:bCs/>
                <w:iCs/>
              </w:rPr>
              <w:t>В случае если Расч</w:t>
            </w:r>
            <w:r>
              <w:rPr>
                <w:bCs/>
                <w:iCs/>
              </w:rPr>
              <w:t>е</w:t>
            </w:r>
            <w:r w:rsidRPr="00FA6BBF">
              <w:rPr>
                <w:bCs/>
                <w:iCs/>
              </w:rPr>
              <w:t>тный агент прекращает исполнять свои обязательства по договору с Эмитентом, Эмитент обязуется</w:t>
            </w:r>
            <w:r w:rsidRPr="00FA6BBF">
              <w:t xml:space="preserve"> </w:t>
            </w:r>
            <w:r w:rsidRPr="00FA6BBF">
              <w:rPr>
                <w:bCs/>
                <w:iCs/>
              </w:rPr>
              <w:t>в срок не позднее 30</w:t>
            </w:r>
            <w:r>
              <w:rPr>
                <w:bCs/>
                <w:iCs/>
              </w:rPr>
              <w:t xml:space="preserve"> (тридцати)</w:t>
            </w:r>
            <w:r w:rsidRPr="00FA6BBF">
              <w:rPr>
                <w:bCs/>
                <w:iCs/>
              </w:rPr>
              <w:t xml:space="preserve"> дней и в любом случае до наступления обстоятельств, с которыми связана необходимость участия Расч</w:t>
            </w:r>
            <w:r>
              <w:rPr>
                <w:bCs/>
                <w:iCs/>
              </w:rPr>
              <w:t>е</w:t>
            </w:r>
            <w:r w:rsidRPr="00FA6BBF">
              <w:rPr>
                <w:bCs/>
                <w:iCs/>
              </w:rPr>
              <w:t>тного агента при определении размера выплат по Облигациям, отменить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177E91" w14:textId="77777777" w:rsidR="00112C2C" w:rsidRPr="00FA6BBF" w:rsidRDefault="00112C2C" w:rsidP="00112C2C">
            <w:pPr>
              <w:widowControl w:val="0"/>
              <w:adjustRightInd w:val="0"/>
              <w:spacing w:after="120"/>
              <w:jc w:val="both"/>
              <w:rPr>
                <w:bCs/>
                <w:iCs/>
              </w:rPr>
            </w:pPr>
            <w:r w:rsidRPr="00FA6BBF">
              <w:rPr>
                <w:bCs/>
                <w:iCs/>
              </w:rPr>
              <w:t>Договор с любым Расч</w:t>
            </w:r>
            <w:r>
              <w:rPr>
                <w:bCs/>
                <w:iCs/>
              </w:rPr>
              <w:t>е</w:t>
            </w:r>
            <w:r w:rsidRPr="00FA6BBF">
              <w:rPr>
                <w:bCs/>
                <w:iCs/>
              </w:rPr>
              <w:t>тным агентом должен содержать условие о том, что обязательства Расч</w:t>
            </w:r>
            <w:r>
              <w:rPr>
                <w:bCs/>
                <w:iCs/>
              </w:rPr>
              <w:t>е</w:t>
            </w:r>
            <w:r w:rsidRPr="00FA6BBF">
              <w:rPr>
                <w:bCs/>
                <w:iCs/>
              </w:rPr>
              <w:t>тного агента до погашения Облигаций могут быть прекращены не ранее даты начала исполнения новым Расч</w:t>
            </w:r>
            <w:r>
              <w:rPr>
                <w:bCs/>
                <w:iCs/>
              </w:rPr>
              <w:t>е</w:t>
            </w:r>
            <w:r w:rsidRPr="00FA6BBF">
              <w:rPr>
                <w:bCs/>
                <w:iCs/>
              </w:rPr>
              <w:t>тным агентом, назначенным Эмитентом взамен предыдущего Расч</w:t>
            </w:r>
            <w:r>
              <w:rPr>
                <w:bCs/>
                <w:iCs/>
              </w:rPr>
              <w:t>е</w:t>
            </w:r>
            <w:r w:rsidRPr="00FA6BBF">
              <w:rPr>
                <w:bCs/>
                <w:iCs/>
              </w:rPr>
              <w:t>тного агента, функций Расч</w:t>
            </w:r>
            <w:r>
              <w:rPr>
                <w:bCs/>
                <w:iCs/>
              </w:rPr>
              <w:t>е</w:t>
            </w:r>
            <w:r w:rsidRPr="00FA6BBF">
              <w:rPr>
                <w:bCs/>
                <w:iCs/>
              </w:rPr>
              <w:t>тного агента, предусмотренных Решением о выпуске.</w:t>
            </w:r>
          </w:p>
          <w:p w14:paraId="375F32CE" w14:textId="3EAF17DD" w:rsidR="00112C2C" w:rsidRDefault="00112C2C" w:rsidP="00112C2C">
            <w:pPr>
              <w:widowControl w:val="0"/>
              <w:adjustRightInd w:val="0"/>
              <w:spacing w:after="120"/>
              <w:jc w:val="both"/>
              <w:rPr>
                <w:bCs/>
                <w:iCs/>
              </w:rPr>
            </w:pPr>
            <w:r>
              <w:rPr>
                <w:bCs/>
                <w:iCs/>
              </w:rPr>
              <w:t>Эмитент р</w:t>
            </w:r>
            <w:r w:rsidRPr="00FA6BBF">
              <w:rPr>
                <w:bCs/>
                <w:iCs/>
              </w:rPr>
              <w:t>аскры</w:t>
            </w:r>
            <w:r>
              <w:rPr>
                <w:bCs/>
                <w:iCs/>
              </w:rPr>
              <w:t>вает</w:t>
            </w:r>
            <w:r w:rsidRPr="00FA6BBF">
              <w:rPr>
                <w:bCs/>
                <w:iCs/>
              </w:rPr>
              <w:t xml:space="preserve"> информаци</w:t>
            </w:r>
            <w:r>
              <w:rPr>
                <w:bCs/>
                <w:iCs/>
              </w:rPr>
              <w:t>ю</w:t>
            </w:r>
            <w:r w:rsidRPr="00FA6BBF">
              <w:rPr>
                <w:bCs/>
                <w:iCs/>
              </w:rPr>
              <w:t xml:space="preserve"> об отмене назначения Расчетного агента и </w:t>
            </w:r>
            <w:r>
              <w:rPr>
                <w:bCs/>
                <w:iCs/>
              </w:rPr>
              <w:t xml:space="preserve">о </w:t>
            </w:r>
            <w:r w:rsidRPr="00FA6BBF">
              <w:rPr>
                <w:bCs/>
                <w:iCs/>
              </w:rPr>
              <w:t>назначении нового Расчетного агента в форме сообщения в Ленте новостей</w:t>
            </w:r>
            <w:r>
              <w:rPr>
                <w:bCs/>
                <w:iCs/>
              </w:rPr>
              <w:t xml:space="preserve"> </w:t>
            </w:r>
            <w:r w:rsidRPr="00FA6BBF">
              <w:rPr>
                <w:bCs/>
                <w:iCs/>
              </w:rPr>
              <w:t xml:space="preserve">в </w:t>
            </w:r>
            <w:r>
              <w:rPr>
                <w:bCs/>
                <w:iCs/>
              </w:rPr>
              <w:t xml:space="preserve">течение </w:t>
            </w:r>
            <w:r w:rsidRPr="00FA6BBF">
              <w:rPr>
                <w:bCs/>
                <w:iCs/>
              </w:rPr>
              <w:t>1 (</w:t>
            </w:r>
            <w:r>
              <w:rPr>
                <w:bCs/>
                <w:iCs/>
              </w:rPr>
              <w:t>о</w:t>
            </w:r>
            <w:r w:rsidRPr="00FA6BBF">
              <w:rPr>
                <w:bCs/>
                <w:iCs/>
              </w:rPr>
              <w:t>дного) дня с даты так</w:t>
            </w:r>
            <w:r>
              <w:rPr>
                <w:bCs/>
                <w:iCs/>
              </w:rPr>
              <w:t>их отмены и</w:t>
            </w:r>
            <w:r w:rsidRPr="00FA6BBF">
              <w:rPr>
                <w:bCs/>
                <w:iCs/>
              </w:rPr>
              <w:t xml:space="preserve"> назначения</w:t>
            </w:r>
            <w:r>
              <w:rPr>
                <w:bCs/>
                <w:iCs/>
              </w:rPr>
              <w:t>, соответственно</w:t>
            </w:r>
            <w:r w:rsidRPr="00FA6BBF">
              <w:rPr>
                <w:bCs/>
                <w:iCs/>
              </w:rPr>
              <w:t>.</w:t>
            </w:r>
            <w:r w:rsidRPr="00576C4E" w:rsidDel="00363D4E">
              <w:rPr>
                <w:bCs/>
                <w:iCs/>
              </w:rPr>
              <w:t xml:space="preserve"> </w:t>
            </w:r>
            <w:r w:rsidRPr="00FA6BBF">
              <w:rPr>
                <w:bCs/>
                <w:iCs/>
              </w:rPr>
              <w:t xml:space="preserve"> </w:t>
            </w:r>
          </w:p>
          <w:p w14:paraId="5E335DD6" w14:textId="6DF31044" w:rsidR="009C01AF" w:rsidRDefault="009C01AF" w:rsidP="00112C2C">
            <w:pPr>
              <w:widowControl w:val="0"/>
              <w:adjustRightInd w:val="0"/>
              <w:spacing w:after="120"/>
              <w:jc w:val="both"/>
              <w:rPr>
                <w:bCs/>
                <w:iCs/>
              </w:rPr>
            </w:pPr>
          </w:p>
          <w:p w14:paraId="20C3FEE2" w14:textId="510FA985" w:rsidR="009C01AF" w:rsidRDefault="009C01AF" w:rsidP="00112C2C">
            <w:pPr>
              <w:widowControl w:val="0"/>
              <w:adjustRightInd w:val="0"/>
              <w:spacing w:after="120"/>
              <w:jc w:val="both"/>
              <w:rPr>
                <w:bCs/>
                <w:iCs/>
              </w:rPr>
            </w:pPr>
          </w:p>
          <w:p w14:paraId="60E72284" w14:textId="49FC7218" w:rsidR="009C01AF" w:rsidRDefault="009C01AF" w:rsidP="00112C2C">
            <w:pPr>
              <w:widowControl w:val="0"/>
              <w:adjustRightInd w:val="0"/>
              <w:spacing w:after="120"/>
              <w:jc w:val="both"/>
              <w:rPr>
                <w:bCs/>
                <w:iCs/>
              </w:rPr>
            </w:pPr>
          </w:p>
          <w:p w14:paraId="74B1D6EF" w14:textId="294FDE3C" w:rsidR="009C01AF" w:rsidRDefault="009C01AF" w:rsidP="00112C2C">
            <w:pPr>
              <w:widowControl w:val="0"/>
              <w:adjustRightInd w:val="0"/>
              <w:spacing w:after="120"/>
              <w:jc w:val="both"/>
              <w:rPr>
                <w:bCs/>
                <w:iCs/>
              </w:rPr>
            </w:pPr>
          </w:p>
          <w:p w14:paraId="780D5BEA" w14:textId="261C8F9F" w:rsidR="009C01AF" w:rsidRDefault="009C01AF" w:rsidP="00112C2C">
            <w:pPr>
              <w:widowControl w:val="0"/>
              <w:adjustRightInd w:val="0"/>
              <w:spacing w:after="120"/>
              <w:jc w:val="both"/>
              <w:rPr>
                <w:bCs/>
                <w:iCs/>
              </w:rPr>
            </w:pPr>
          </w:p>
          <w:p w14:paraId="30BE8973" w14:textId="767C8FEE" w:rsidR="009C01AF" w:rsidRDefault="009C01AF" w:rsidP="00112C2C">
            <w:pPr>
              <w:widowControl w:val="0"/>
              <w:adjustRightInd w:val="0"/>
              <w:spacing w:after="120"/>
              <w:jc w:val="both"/>
              <w:rPr>
                <w:bCs/>
                <w:iCs/>
              </w:rPr>
            </w:pPr>
          </w:p>
          <w:p w14:paraId="67D66593" w14:textId="13BA9582" w:rsidR="009C01AF" w:rsidRDefault="009C01AF" w:rsidP="009C01AF">
            <w:pPr>
              <w:widowControl w:val="0"/>
              <w:adjustRightInd w:val="0"/>
              <w:spacing w:after="360"/>
              <w:jc w:val="both"/>
              <w:rPr>
                <w:bCs/>
                <w:iCs/>
              </w:rPr>
            </w:pPr>
          </w:p>
          <w:p w14:paraId="78066820" w14:textId="77777777" w:rsidR="000E0056" w:rsidRDefault="000E0056" w:rsidP="009C01AF">
            <w:pPr>
              <w:widowControl w:val="0"/>
              <w:adjustRightInd w:val="0"/>
              <w:spacing w:after="360"/>
              <w:jc w:val="both"/>
              <w:rPr>
                <w:bCs/>
                <w:iCs/>
              </w:rPr>
            </w:pPr>
          </w:p>
          <w:p w14:paraId="777B2303" w14:textId="77777777" w:rsidR="009C01AF" w:rsidRPr="00CA06C3" w:rsidRDefault="009C01AF" w:rsidP="000E0056">
            <w:pPr>
              <w:widowControl w:val="0"/>
              <w:adjustRightInd w:val="0"/>
              <w:spacing w:before="120" w:after="200"/>
              <w:jc w:val="both"/>
              <w:outlineLvl w:val="0"/>
            </w:pPr>
            <w:r w:rsidRPr="00FA6BBF">
              <w:rPr>
                <w:bCs/>
                <w:iCs/>
                <w:u w:val="single"/>
              </w:rPr>
              <w:t>Референсный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Референсного актива в Решении о ключевых условиях</w:t>
            </w:r>
            <w:r>
              <w:t xml:space="preserve">, </w:t>
            </w:r>
            <w:r>
              <w:rPr>
                <w:rFonts w:eastAsiaTheme="minorEastAsia"/>
              </w:rPr>
              <w:t xml:space="preserve">а также любой </w:t>
            </w:r>
            <w:r>
              <w:rPr>
                <w:rFonts w:eastAsiaTheme="minorEastAsia"/>
              </w:rPr>
              <w:lastRenderedPageBreak/>
              <w:t>Альтернативный актив, на который была произведена замена Референсного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Референсному активу</w:t>
            </w:r>
            <w:r w:rsidRPr="00CA06C3">
              <w:rPr>
                <w:rFonts w:eastAsiaTheme="minorEastAsia"/>
              </w:rPr>
              <w:t>.</w:t>
            </w:r>
          </w:p>
          <w:p w14:paraId="49FB2B7E" w14:textId="77777777" w:rsidR="009C01AF" w:rsidRPr="00FA6BBF" w:rsidRDefault="009C01AF" w:rsidP="009C01AF">
            <w:pPr>
              <w:widowControl w:val="0"/>
              <w:adjustRightInd w:val="0"/>
              <w:spacing w:after="200"/>
              <w:jc w:val="both"/>
            </w:pPr>
            <w:r w:rsidRPr="00FA6BBF">
              <w:t>В отношении Референсного актива, в том числе в отношении каждого Референсного актива, включ</w:t>
            </w:r>
            <w:r>
              <w:t>е</w:t>
            </w:r>
            <w:r w:rsidRPr="00FA6BBF">
              <w:t>нного в Корзину, в Решении о ключевых условиях должны быть определены следующие признаки:</w:t>
            </w:r>
          </w:p>
          <w:p w14:paraId="43C04EEC"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наименование (описание), в том числе официальное наименование ETF или ПИФ;</w:t>
            </w:r>
          </w:p>
          <w:p w14:paraId="43A09EE2"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тип и единица измерения Референсного значения;</w:t>
            </w:r>
          </w:p>
          <w:p w14:paraId="03FC1434"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89FC908"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24F03650"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на которой обращается соответствующий актив;</w:t>
            </w:r>
          </w:p>
          <w:p w14:paraId="2E605F06"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срочных контрактов, если применимо;</w:t>
            </w:r>
          </w:p>
          <w:p w14:paraId="422A395A"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68E7192B" w14:textId="77777777" w:rsidR="009C01AF" w:rsidRDefault="009C01AF" w:rsidP="009C01AF">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Референсном активе, обеспечивающие его идентификацию.</w:t>
            </w:r>
          </w:p>
          <w:p w14:paraId="04BD80E8" w14:textId="77777777" w:rsidR="009C01AF" w:rsidRP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В качестве Референсного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7507088A" w14:textId="4583FE03" w:rsid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Если в качестве Референсного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4E68684" w14:textId="77777777" w:rsidR="009C01AF" w:rsidRPr="00D14E2E" w:rsidRDefault="009C01AF" w:rsidP="009C01AF">
            <w:pPr>
              <w:pStyle w:val="Default"/>
              <w:spacing w:after="240"/>
              <w:jc w:val="both"/>
              <w:outlineLvl w:val="0"/>
              <w:rPr>
                <w:rFonts w:eastAsia="Times New Roman"/>
                <w:sz w:val="22"/>
                <w:szCs w:val="22"/>
                <w:lang w:eastAsia="ru-RU"/>
              </w:rPr>
            </w:pPr>
            <w:r w:rsidRPr="009C01AF">
              <w:rPr>
                <w:rFonts w:eastAsia="Times New Roman"/>
                <w:bCs/>
                <w:iCs/>
                <w:color w:val="auto"/>
                <w:sz w:val="20"/>
                <w:szCs w:val="20"/>
                <w:u w:val="single"/>
                <w:lang w:eastAsia="ru-RU"/>
              </w:rPr>
              <w:lastRenderedPageBreak/>
              <w:t>Решение о ключевых условиях</w:t>
            </w:r>
            <w:r w:rsidRPr="00D14E2E">
              <w:rPr>
                <w:bCs/>
                <w:iCs/>
                <w:sz w:val="22"/>
                <w:szCs w:val="22"/>
              </w:rPr>
              <w:t xml:space="preserve"> – </w:t>
            </w:r>
            <w:r w:rsidRPr="009C01AF">
              <w:rPr>
                <w:rFonts w:eastAsia="Times New Roman"/>
                <w:bCs/>
                <w:iCs/>
                <w:color w:val="auto"/>
                <w:sz w:val="20"/>
                <w:szCs w:val="20"/>
                <w:lang w:eastAsia="ru-RU"/>
              </w:rPr>
              <w:t>одно или несколько решений уполномоченного органа или уполномоченного должностного лица Эмитента, принимаемых в отношении:</w:t>
            </w:r>
          </w:p>
          <w:p w14:paraId="0AC33A5E"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7EA2D56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47E1C58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погашения, а также его применимости;</w:t>
            </w:r>
          </w:p>
          <w:p w14:paraId="3B63C8A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эффекта памяти, а также применения Эффекта памяти;</w:t>
            </w:r>
          </w:p>
          <w:p w14:paraId="7E1564C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Валютного множителя;</w:t>
            </w:r>
          </w:p>
          <w:p w14:paraId="15C7929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Времени оценки;</w:t>
            </w:r>
          </w:p>
          <w:p w14:paraId="244F672D"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выплаты;</w:t>
            </w:r>
          </w:p>
          <w:p w14:paraId="1535E54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оценки;</w:t>
            </w:r>
          </w:p>
          <w:p w14:paraId="4FAA2DB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Дилеров-ориентиров, включая следующие сведения о них:</w:t>
            </w:r>
          </w:p>
          <w:p w14:paraId="4EA87330"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w:t>
            </w:r>
          </w:p>
          <w:p w14:paraId="2F57CAA3"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56058CA8"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2DF1E0C6"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3348DA4E"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0CEBBC07"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4A991C4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каждого Референсного актива с указанием его признаков;</w:t>
            </w:r>
          </w:p>
          <w:p w14:paraId="6EDEB16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каждого Альтернативного актива, относящегося к каждому Референсному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p>
          <w:p w14:paraId="70497012"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дополнительных способов корректировки источников определения Референсного значения, которые могут быть использованы Расчетным агентом в случаях, упомянутых в пункте 12.2 Решения о выпуске;</w:t>
            </w:r>
          </w:p>
          <w:p w14:paraId="4C5D5BD9"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Периода наблюдения для каждой Даты оценки;</w:t>
            </w:r>
          </w:p>
          <w:p w14:paraId="349970A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Предельной даты оценки;</w:t>
            </w:r>
          </w:p>
          <w:p w14:paraId="7D842B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sidDel="00525495">
              <w:rPr>
                <w:rFonts w:eastAsia="Times New Roman"/>
                <w:bCs/>
                <w:iCs/>
                <w:color w:val="auto"/>
                <w:sz w:val="20"/>
                <w:szCs w:val="20"/>
                <w:lang w:eastAsia="ru-RU"/>
              </w:rPr>
              <w:t>Дат</w:t>
            </w:r>
            <w:r w:rsidRPr="009C01AF">
              <w:rPr>
                <w:rFonts w:eastAsia="Times New Roman"/>
                <w:bCs/>
                <w:iCs/>
                <w:color w:val="auto"/>
                <w:sz w:val="20"/>
                <w:szCs w:val="20"/>
                <w:lang w:eastAsia="ru-RU"/>
              </w:rPr>
              <w:t>ы</w:t>
            </w:r>
            <w:r w:rsidRPr="009C01AF" w:rsidDel="00525495">
              <w:rPr>
                <w:rFonts w:eastAsia="Times New Roman"/>
                <w:bCs/>
                <w:iCs/>
                <w:color w:val="auto"/>
                <w:sz w:val="20"/>
                <w:szCs w:val="20"/>
                <w:lang w:eastAsia="ru-RU"/>
              </w:rPr>
              <w:t xml:space="preserve"> погашения Облигаций согласно пункту 5.2 Решения о выпуске;</w:t>
            </w:r>
          </w:p>
          <w:p w14:paraId="5298308C" w14:textId="77777777" w:rsidR="009C01AF" w:rsidRPr="009C01AF" w:rsidDel="00525495" w:rsidRDefault="009C01AF" w:rsidP="000E0056">
            <w:pPr>
              <w:pStyle w:val="af8"/>
              <w:numPr>
                <w:ilvl w:val="0"/>
                <w:numId w:val="4"/>
              </w:numPr>
              <w:spacing w:after="0" w:line="240" w:lineRule="auto"/>
              <w:ind w:hanging="72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 xml:space="preserve">Даты досрочного погашения Облигаций или порядка ее определения в случае, указанном в </w:t>
            </w:r>
            <w:proofErr w:type="gramStart"/>
            <w:r w:rsidRPr="009C01AF">
              <w:rPr>
                <w:rFonts w:ascii="Times New Roman" w:eastAsia="Times New Roman" w:hAnsi="Times New Roman"/>
                <w:bCs/>
                <w:iCs/>
                <w:sz w:val="20"/>
                <w:szCs w:val="20"/>
              </w:rPr>
              <w:t>подпункте</w:t>
            </w:r>
            <w:proofErr w:type="gramEnd"/>
            <w:r w:rsidRPr="009C01AF">
              <w:rPr>
                <w:rFonts w:ascii="Times New Roman" w:eastAsia="Times New Roman" w:hAnsi="Times New Roman"/>
                <w:bCs/>
                <w:iCs/>
                <w:sz w:val="20"/>
                <w:szCs w:val="20"/>
              </w:rPr>
              <w:t xml:space="preserve"> а) пункта 5.6.2 Решения о выпуске;</w:t>
            </w:r>
          </w:p>
          <w:p w14:paraId="338B4825" w14:textId="77777777" w:rsidR="009C01AF" w:rsidRPr="009C01AF" w:rsidRDefault="009C01AF" w:rsidP="000E0056">
            <w:pPr>
              <w:pStyle w:val="Default"/>
              <w:numPr>
                <w:ilvl w:val="0"/>
                <w:numId w:val="4"/>
              </w:numPr>
              <w:ind w:left="714" w:hanging="714"/>
              <w:rPr>
                <w:rFonts w:eastAsia="Times New Roman"/>
                <w:bCs/>
                <w:iCs/>
                <w:color w:val="auto"/>
                <w:sz w:val="20"/>
                <w:szCs w:val="20"/>
                <w:lang w:eastAsia="ru-RU"/>
              </w:rPr>
            </w:pPr>
            <w:r w:rsidRPr="009C01AF">
              <w:rPr>
                <w:rFonts w:eastAsia="Times New Roman"/>
                <w:bCs/>
                <w:iCs/>
                <w:color w:val="auto"/>
                <w:sz w:val="20"/>
                <w:szCs w:val="20"/>
                <w:lang w:eastAsia="ru-RU"/>
              </w:rPr>
              <w:t>Расчетного агента, включая следующие сведения о нем:</w:t>
            </w:r>
          </w:p>
          <w:p w14:paraId="015B92C1"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 (наименование);</w:t>
            </w:r>
          </w:p>
          <w:p w14:paraId="3119AB63"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40D0D46D" w14:textId="7A685BF2" w:rsidR="009C01AF" w:rsidRPr="009C01AF" w:rsidRDefault="009C01AF" w:rsidP="000E0056">
            <w:pPr>
              <w:pStyle w:val="Default"/>
              <w:numPr>
                <w:ilvl w:val="1"/>
                <w:numId w:val="10"/>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lastRenderedPageBreak/>
              <w:t xml:space="preserve">ОГРН (при наличии) и (или) международный код идентификации юридического лица (LEI) или иной идентификационный номер юридического лица, присвоенный </w:t>
            </w:r>
            <w:r w:rsidR="000E0056" w:rsidRPr="000E0056">
              <w:rPr>
                <w:rFonts w:eastAsia="Times New Roman"/>
                <w:bCs/>
                <w:iCs/>
                <w:color w:val="auto"/>
                <w:sz w:val="20"/>
                <w:szCs w:val="20"/>
                <w:lang w:eastAsia="ru-RU"/>
              </w:rPr>
              <w:t xml:space="preserve">   </w:t>
            </w:r>
            <w:r w:rsidRPr="009C01AF">
              <w:rPr>
                <w:rFonts w:eastAsia="Times New Roman"/>
                <w:bCs/>
                <w:iCs/>
                <w:color w:val="auto"/>
                <w:sz w:val="20"/>
                <w:szCs w:val="20"/>
                <w:lang w:eastAsia="ru-RU"/>
              </w:rPr>
              <w:t>такому лицу в соответствии с личным законом юридического лица, с</w:t>
            </w:r>
            <w:r w:rsidR="00B619C9" w:rsidRPr="00B619C9">
              <w:rPr>
                <w:rFonts w:eastAsia="Times New Roman"/>
                <w:bCs/>
                <w:iCs/>
                <w:color w:val="auto"/>
                <w:sz w:val="20"/>
                <w:szCs w:val="20"/>
                <w:lang w:eastAsia="ru-RU"/>
              </w:rPr>
              <w:t xml:space="preserve">   </w:t>
            </w:r>
            <w:r w:rsidRPr="009C01AF">
              <w:rPr>
                <w:rFonts w:eastAsia="Times New Roman"/>
                <w:bCs/>
                <w:iCs/>
                <w:color w:val="auto"/>
                <w:sz w:val="20"/>
                <w:szCs w:val="20"/>
                <w:lang w:eastAsia="ru-RU"/>
              </w:rPr>
              <w:t xml:space="preserve"> указанием типа идентифицирующего номера;</w:t>
            </w:r>
          </w:p>
          <w:p w14:paraId="26722850"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0481449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Суммы расчета;</w:t>
            </w:r>
          </w:p>
          <w:p w14:paraId="6E31A2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01466BA0"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Фиксинга (типа фиксации для определения Фиксинга);</w:t>
            </w:r>
          </w:p>
          <w:p w14:paraId="059B971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D002F8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4B2B97FA" w14:textId="77777777" w:rsidR="009C01AF" w:rsidRPr="009C01AF" w:rsidRDefault="009C01AF" w:rsidP="000E0056">
            <w:pPr>
              <w:pStyle w:val="Default"/>
              <w:numPr>
                <w:ilvl w:val="0"/>
                <w:numId w:val="4"/>
              </w:numPr>
              <w:ind w:hanging="720"/>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6272352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26ED3A4" w14:textId="77777777" w:rsidR="009C01AF" w:rsidRPr="009C01AF" w:rsidRDefault="009C01AF" w:rsidP="000E0056">
            <w:pPr>
              <w:pStyle w:val="af8"/>
              <w:widowControl w:val="0"/>
              <w:numPr>
                <w:ilvl w:val="0"/>
                <w:numId w:val="4"/>
              </w:numPr>
              <w:autoSpaceDE w:val="0"/>
              <w:autoSpaceDN w:val="0"/>
              <w:adjustRightInd w:val="0"/>
              <w:spacing w:after="0" w:line="240" w:lineRule="auto"/>
              <w:ind w:left="714" w:hanging="714"/>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даты, по состоянию на которую определяется Первоначальное значение, или порядка определения Первоначального значения.</w:t>
            </w:r>
          </w:p>
          <w:p w14:paraId="00BA21AF" w14:textId="77777777" w:rsidR="009C01AF" w:rsidRPr="00FA6BBF" w:rsidRDefault="009C01AF" w:rsidP="009C01AF">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решением(-ями)</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7FAAE7A6" w14:textId="7543EC76" w:rsidR="009C01AF" w:rsidRDefault="009C01AF" w:rsidP="00E00F74">
            <w:pPr>
              <w:widowControl w:val="0"/>
              <w:adjustRightInd w:val="0"/>
              <w:spacing w:after="240"/>
              <w:jc w:val="both"/>
              <w:rPr>
                <w:bCs/>
                <w:iCs/>
              </w:rPr>
            </w:pPr>
            <w:r w:rsidRPr="00FA6BBF">
              <w:t>Эмитент вправе до начала размещения Облигаций внести изменения в Решение о ключевых условиях решением</w:t>
            </w:r>
            <w:r>
              <w:t>(-ями)</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0D915E05" w14:textId="77777777" w:rsidR="009C01AF" w:rsidRPr="00FA6BBF" w:rsidRDefault="009C01AF" w:rsidP="009C01AF">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Референсного актива:</w:t>
            </w:r>
          </w:p>
          <w:p w14:paraId="1CD0B0AC"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Изменение источника Референсного актива;</w:t>
            </w:r>
          </w:p>
          <w:p w14:paraId="0D167B92"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Нарушение фонда;</w:t>
            </w:r>
          </w:p>
          <w:p w14:paraId="328F55A6"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Трансформация Референсного актива;</w:t>
            </w:r>
          </w:p>
          <w:p w14:paraId="2C6ED0FA" w14:textId="77777777" w:rsidR="009C01AF" w:rsidRDefault="009C01AF" w:rsidP="009C01AF">
            <w:pPr>
              <w:adjustRightInd w:val="0"/>
              <w:spacing w:before="120" w:after="120"/>
              <w:jc w:val="both"/>
            </w:pPr>
            <w:r w:rsidRPr="00FA6BBF">
              <w:rPr>
                <w:bCs/>
                <w:iCs/>
              </w:rPr>
              <w:t>В случае если в Решении о ключевых условиях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t>.</w:t>
            </w:r>
          </w:p>
          <w:p w14:paraId="3253D951" w14:textId="4ACAD921" w:rsidR="009C01AF" w:rsidRDefault="009C01AF" w:rsidP="009C01AF">
            <w:pPr>
              <w:spacing w:before="120" w:after="120"/>
              <w:jc w:val="both"/>
            </w:pPr>
            <w:r>
              <w:rPr>
                <w:szCs w:val="24"/>
              </w:rPr>
              <w:t xml:space="preserve">Наступление События корректировки определяется Расчетным агентом. </w:t>
            </w:r>
            <w:r>
              <w:t xml:space="preserve"> </w:t>
            </w:r>
          </w:p>
          <w:p w14:paraId="2EA163E7" w14:textId="77777777" w:rsidR="009C01AF" w:rsidRPr="00FA6BBF" w:rsidRDefault="009C01AF" w:rsidP="009C01AF">
            <w:pPr>
              <w:widowControl w:val="0"/>
              <w:adjustRightInd w:val="0"/>
              <w:jc w:val="both"/>
              <w:outlineLvl w:val="0"/>
            </w:pPr>
            <w:r w:rsidRPr="00FA6BBF">
              <w:rPr>
                <w:u w:val="single"/>
              </w:rPr>
              <w:t>Фиксинг</w:t>
            </w:r>
            <w:r w:rsidRPr="00FA6BBF">
              <w:t xml:space="preserve"> – значение Референсного актива</w:t>
            </w:r>
            <w:r>
              <w:t xml:space="preserve"> в какую-либо дату в пределах срока обращения Облигаций, в том числе в Дату оценки</w:t>
            </w:r>
            <w:r w:rsidRPr="00CC770C">
              <w:t xml:space="preserve">, </w:t>
            </w:r>
            <w:r>
              <w:t>в Предельную дату оценки либо в иную дату, в которую в соответствии с Решением о выпуске следует устанавливать значение Фиксинга</w:t>
            </w:r>
            <w:r w:rsidRPr="00FA6BBF">
              <w:t>, определенное одним из следующих способов, предусмотренным в Решении о ключевых условиях:</w:t>
            </w:r>
          </w:p>
          <w:p w14:paraId="0082645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«Наихудший актив», то Фиксинг в соответствующую дату равен Референсному значению в отношении Наихудшего актива на Время оценки в такую дату;</w:t>
            </w:r>
          </w:p>
          <w:p w14:paraId="25504C2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«Наилучший актив», то Фиксинг в соответствующую дату равен Референсному значению в отношении Наилучшего актива на Время оценки в такую дату;</w:t>
            </w:r>
          </w:p>
          <w:p w14:paraId="14853E6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«Средние значения», то Фиксинг в соответствующую дату равен среднему арифметическому значению Референсных значений всех Референсных активов в составе Корзины на Время оценки в такую дату;</w:t>
            </w:r>
          </w:p>
          <w:p w14:paraId="56B774B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«Взвешенные значения», то за Фиксинг в соответствующую дату принимается взвешенное среднее значение Референсных значений всех Референсных активов в составе Корзины на Время оценки в такую дату относительно Веса каждого из Референсных активов в составе Корзины;</w:t>
            </w:r>
          </w:p>
          <w:p w14:paraId="570514F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«Значение референсного актива», Фиксинг в соответствующую дату равен Референсному значению в отношении Референсного актива на Время оценки в такую дату;</w:t>
            </w:r>
          </w:p>
          <w:p w14:paraId="790120C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«Среднее за период», то Фиксинг в соответствующую дату равен среднему арифметическому значению Референсных значений за каждый день, в </w:t>
            </w:r>
            <w:r w:rsidRPr="009C01AF">
              <w:rPr>
                <w:rFonts w:ascii="Times New Roman" w:eastAsia="Times New Roman" w:hAnsi="Times New Roman"/>
                <w:sz w:val="20"/>
                <w:szCs w:val="20"/>
              </w:rPr>
              <w:lastRenderedPageBreak/>
              <w:t>течение которого осуществлялись торги Референсным активом на Бирже, и который входит в Период наблюдения, относящийся к (предшествующий) такой дате;</w:t>
            </w:r>
          </w:p>
          <w:p w14:paraId="3B53CAE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«Наилучшее значение», то Фиксинг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равен наиболее высокому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 к (предшествующий) такой дате; или</w:t>
            </w:r>
          </w:p>
          <w:p w14:paraId="189C2B48" w14:textId="77777777" w:rsidR="009C01AF" w:rsidRPr="009C01AF" w:rsidRDefault="009C01AF" w:rsidP="002E4196">
            <w:pPr>
              <w:pStyle w:val="af8"/>
              <w:widowControl w:val="0"/>
              <w:numPr>
                <w:ilvl w:val="0"/>
                <w:numId w:val="5"/>
              </w:numPr>
              <w:autoSpaceDE w:val="0"/>
              <w:autoSpaceDN w:val="0"/>
              <w:adjustRightInd w:val="0"/>
              <w:spacing w:after="24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«Наихудшее значение», то Фиксинг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равен наиболее низкому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 к (предшествующий) такой дате.</w:t>
            </w:r>
          </w:p>
          <w:p w14:paraId="152FAF6E" w14:textId="77777777" w:rsidR="00B619C9" w:rsidRDefault="00B619C9" w:rsidP="009C01AF">
            <w:pPr>
              <w:widowControl w:val="0"/>
              <w:adjustRightInd w:val="0"/>
              <w:spacing w:after="120"/>
              <w:jc w:val="both"/>
            </w:pPr>
          </w:p>
          <w:p w14:paraId="5784297E" w14:textId="77777777" w:rsidR="00B619C9" w:rsidRDefault="00B619C9" w:rsidP="009C01AF">
            <w:pPr>
              <w:widowControl w:val="0"/>
              <w:adjustRightInd w:val="0"/>
              <w:spacing w:after="120"/>
              <w:jc w:val="both"/>
            </w:pPr>
          </w:p>
          <w:p w14:paraId="09DF5707" w14:textId="77777777" w:rsidR="00B619C9" w:rsidRDefault="00B619C9" w:rsidP="009C01AF">
            <w:pPr>
              <w:widowControl w:val="0"/>
              <w:adjustRightInd w:val="0"/>
              <w:spacing w:after="120"/>
              <w:jc w:val="both"/>
            </w:pPr>
          </w:p>
          <w:p w14:paraId="13833BBE" w14:textId="77777777" w:rsidR="00B619C9" w:rsidRDefault="00B619C9" w:rsidP="009C01AF">
            <w:pPr>
              <w:widowControl w:val="0"/>
              <w:adjustRightInd w:val="0"/>
              <w:spacing w:after="120"/>
              <w:jc w:val="both"/>
            </w:pPr>
          </w:p>
          <w:p w14:paraId="3A352C71" w14:textId="4F5F3BBA" w:rsidR="009C01AF" w:rsidRPr="00AA2762" w:rsidRDefault="009C01AF" w:rsidP="009C01AF">
            <w:pPr>
              <w:widowControl w:val="0"/>
              <w:adjustRightInd w:val="0"/>
              <w:spacing w:after="120"/>
              <w:jc w:val="both"/>
            </w:pPr>
            <w:r w:rsidRPr="00AA2762">
              <w:t>Во избежание сомнений при обращении к источнику определения Референсного значения значение Референсного актива определяется не на дату обращения к такому источнику (например, сайту Биржи, на котором публикуются соответствующие котировки), а по состоянию на дату, на которую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t>.</w:t>
            </w:r>
          </w:p>
          <w:p w14:paraId="63AA68EC" w14:textId="77777777" w:rsidR="00AC0DED" w:rsidRPr="00FA6BBF" w:rsidRDefault="00AC0DED" w:rsidP="00AC0DED">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Референсного актива, определяемое по данным Биржи, если иное не указано ниже. </w:t>
            </w:r>
            <w:r>
              <w:rPr>
                <w:szCs w:val="24"/>
              </w:rPr>
              <w:t>При этом тип котировки для определения Цены Референсного актива определяется в Решении о ключевых условиях.</w:t>
            </w:r>
          </w:p>
          <w:p w14:paraId="1B88203F" w14:textId="77777777" w:rsidR="00AC0DED" w:rsidRPr="00FA6BBF" w:rsidRDefault="00AC0DED" w:rsidP="00AC0DED">
            <w:pPr>
              <w:widowControl w:val="0"/>
              <w:adjustRightInd w:val="0"/>
              <w:spacing w:after="120"/>
              <w:jc w:val="both"/>
            </w:pPr>
            <w:r w:rsidRPr="00FA6BBF">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t>Ц</w:t>
            </w:r>
            <w:r w:rsidRPr="00FA6BBF">
              <w:t xml:space="preserve">ена Референсного актива определяется в следующем порядке. </w:t>
            </w:r>
          </w:p>
          <w:p w14:paraId="5049C3B0" w14:textId="77777777" w:rsidR="00AC0DED" w:rsidRPr="00FA6BBF" w:rsidRDefault="00AC0DED" w:rsidP="00AC0DED">
            <w:pPr>
              <w:widowControl w:val="0"/>
              <w:adjustRightInd w:val="0"/>
              <w:spacing w:after="120"/>
              <w:jc w:val="both"/>
            </w:pPr>
            <w:r w:rsidRPr="00FA6BBF">
              <w:t>Расч</w:t>
            </w:r>
            <w:r>
              <w:t>е</w:t>
            </w:r>
            <w:r w:rsidRPr="00FA6BBF">
              <w:t>тный агент запрашивает у Дилеров</w:t>
            </w:r>
            <w:r w:rsidRPr="00FA6BBF">
              <w:noBreakHyphen/>
              <w:t>ориентиров оферты на покупку ими Референсного актива в количестве, соответствующ</w:t>
            </w:r>
            <w:r>
              <w:t>ем</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t>будет считаться</w:t>
            </w:r>
            <w:r w:rsidRPr="00FA6BBF">
              <w:t xml:space="preserve"> наибольшая цена из указанных в офертах Дилеров-ориентиров, поступивших в течение </w:t>
            </w:r>
            <w:r w:rsidRPr="00FA6BBF">
              <w:lastRenderedPageBreak/>
              <w:t>1 (одного) Рабочего дня, следующих за датой запроса.</w:t>
            </w:r>
          </w:p>
          <w:p w14:paraId="38E5169F" w14:textId="77777777" w:rsidR="00AC0DED" w:rsidRPr="00FA6BBF" w:rsidRDefault="00AC0DED" w:rsidP="00AC0DED">
            <w:pPr>
              <w:widowControl w:val="0"/>
              <w:adjustRightInd w:val="0"/>
              <w:spacing w:after="120"/>
              <w:jc w:val="both"/>
            </w:pPr>
            <w:r w:rsidRPr="00FA6BBF">
              <w:t xml:space="preserve">Запрос Расчетным агентом оферт на покупку Референсного актива у Дилеров-ориентиров осуществляется в соответствии с </w:t>
            </w:r>
            <w:r w:rsidRPr="00EE1E1E">
              <w:t>пунктом 12.3</w:t>
            </w:r>
            <w:r w:rsidRPr="00FA6BBF">
              <w:t xml:space="preserve"> Решения о выпуске. </w:t>
            </w:r>
          </w:p>
          <w:p w14:paraId="47A1A9E1" w14:textId="7CA393DB" w:rsidR="00AC0DED" w:rsidRDefault="00AC0DED" w:rsidP="00AC0DED">
            <w:pPr>
              <w:widowControl w:val="0"/>
              <w:adjustRightInd w:val="0"/>
              <w:spacing w:after="120"/>
              <w:jc w:val="both"/>
            </w:pPr>
            <w:r w:rsidRPr="00FA6BBF">
              <w:t>Если ни одна оферта на приобретение Референсного актива в Объ</w:t>
            </w:r>
            <w:r>
              <w:t>е</w:t>
            </w:r>
            <w:r w:rsidRPr="00FA6BBF">
              <w:t>ме актива не предоставлена Дилерами-ориентирами в указанный в предыдущем абзаце срок, то Расч</w:t>
            </w:r>
            <w:r>
              <w:t>е</w:t>
            </w:r>
            <w:r w:rsidRPr="00FA6BBF">
              <w:t>тный агент не позднее следующего Рабочего дня повторно запрашивает у Дилеров-ориентиров оферты на приобретение Референсного актива в любом количестве, в котором</w:t>
            </w:r>
            <w:r>
              <w:t xml:space="preserve"> </w:t>
            </w:r>
            <w:r w:rsidRPr="00FA6BBF">
              <w:t xml:space="preserve">Дилеры-ориентиры актива будут готовы приобрести Референсный актив, </w:t>
            </w:r>
            <w:r w:rsidRPr="00394FB7">
              <w:t>но не более Объема актива</w:t>
            </w:r>
            <w:r w:rsidRPr="00FA6BBF">
              <w:t>.</w:t>
            </w:r>
          </w:p>
          <w:p w14:paraId="1FFEE798" w14:textId="2D05DFCB" w:rsidR="00AC0DED" w:rsidRDefault="00AC0DED" w:rsidP="00B619C9">
            <w:pPr>
              <w:widowControl w:val="0"/>
              <w:adjustRightInd w:val="0"/>
              <w:spacing w:before="240" w:after="120"/>
              <w:jc w:val="both"/>
            </w:pPr>
            <w:r w:rsidRPr="00FB1ED2">
              <w:t>Если совокупное количество Референсного актива, указанное в офертах Дилеров-ориентиров, полученных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офертах, где в качестве коэффициентов взвешивания применяется количество Референсного актива, указанное в офертах.</w:t>
            </w:r>
          </w:p>
          <w:p w14:paraId="556748A9" w14:textId="670CF6ED" w:rsidR="00B619C9" w:rsidRDefault="00B619C9" w:rsidP="00B619C9">
            <w:pPr>
              <w:widowControl w:val="0"/>
              <w:adjustRightInd w:val="0"/>
              <w:jc w:val="both"/>
            </w:pPr>
          </w:p>
          <w:p w14:paraId="7769BE8E" w14:textId="78E54D31" w:rsidR="00B619C9" w:rsidRDefault="00B619C9" w:rsidP="00B619C9">
            <w:pPr>
              <w:widowControl w:val="0"/>
              <w:adjustRightInd w:val="0"/>
              <w:jc w:val="both"/>
            </w:pPr>
          </w:p>
          <w:p w14:paraId="0FCF3EA6" w14:textId="6106AA63" w:rsidR="00B619C9" w:rsidRDefault="00B619C9" w:rsidP="00B619C9">
            <w:pPr>
              <w:widowControl w:val="0"/>
              <w:adjustRightInd w:val="0"/>
              <w:jc w:val="both"/>
            </w:pPr>
          </w:p>
          <w:p w14:paraId="57C37001" w14:textId="77777777" w:rsidR="00B619C9" w:rsidRPr="00FA6BBF" w:rsidRDefault="00B619C9" w:rsidP="00B619C9">
            <w:pPr>
              <w:widowControl w:val="0"/>
              <w:adjustRightInd w:val="0"/>
              <w:jc w:val="both"/>
            </w:pPr>
          </w:p>
          <w:p w14:paraId="1107774E" w14:textId="78AB7868" w:rsidR="00AC0DED" w:rsidRDefault="00AC0DED" w:rsidP="00AC0DED">
            <w:pPr>
              <w:widowControl w:val="0"/>
              <w:adjustRightInd w:val="0"/>
              <w:spacing w:after="120"/>
              <w:jc w:val="both"/>
            </w:pPr>
            <w:r w:rsidRPr="00FA6BBF">
              <w:t>Если совокупное количество Референсного актива, указанн</w:t>
            </w:r>
            <w:r>
              <w:t>ое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больше, чем </w:t>
            </w:r>
            <w:proofErr w:type="gramStart"/>
            <w:r w:rsidRPr="00FA6BBF">
              <w:t>Объ</w:t>
            </w:r>
            <w:r>
              <w:t>е</w:t>
            </w:r>
            <w:r w:rsidRPr="00FA6BBF">
              <w:t>м</w:t>
            </w:r>
            <w:proofErr w:type="gramEnd"/>
            <w:r w:rsidRPr="00FA6BBF">
              <w:t xml:space="preserve"> актива,</w:t>
            </w:r>
            <w:r>
              <w:t xml:space="preserve"> </w:t>
            </w:r>
            <w:r w:rsidRPr="00FA6BBF">
              <w:t xml:space="preserve">то </w:t>
            </w:r>
            <w:r>
              <w:t>Ц</w:t>
            </w:r>
            <w:r w:rsidRPr="00FA6BBF">
              <w:t>еной Референсного актива является средневзвешенное значений наилучшей комбинации цен полученных оферт, т.е. средневзвешенное значение цен, указанных в полученных офертах с наиболее выгодными ценами. Для целей определения наилучшей комбинации оферт по общему правилу используется вс</w:t>
            </w:r>
            <w:r>
              <w:t>е</w:t>
            </w:r>
            <w:r w:rsidRPr="00FA6BBF">
              <w:t xml:space="preserve"> количество Референсного актива</w:t>
            </w:r>
            <w:r>
              <w:t xml:space="preserve"> или вся сумма, на которую Дилеры-ориентиры готовы приобрести Референсный актив</w:t>
            </w:r>
            <w:r w:rsidRPr="00FA6BBF">
              <w:t>, указанн</w:t>
            </w:r>
            <w:r>
              <w:t>ые</w:t>
            </w:r>
            <w:r w:rsidRPr="00FA6BBF">
              <w:t xml:space="preserve"> в оферте, однако оферта, по которой количество Референсного актива в совокупности с количеством Референсного актива</w:t>
            </w:r>
            <w:r>
              <w:t>, указанным</w:t>
            </w:r>
            <w:r w:rsidRPr="00FA6BBF">
              <w:t xml:space="preserve"> в более выгодных офертах</w:t>
            </w:r>
            <w:r>
              <w:t xml:space="preserve">, или сумма, на которую Дилер-ориентир готов </w:t>
            </w:r>
            <w:r w:rsidRPr="005627CD">
              <w:t xml:space="preserve">приобрести Референсный актив, в совокупности с </w:t>
            </w:r>
            <w:r>
              <w:t xml:space="preserve">совокупной </w:t>
            </w:r>
            <w:r w:rsidRPr="005627CD">
              <w:t>суммой</w:t>
            </w:r>
            <w:r>
              <w:t>, указанной</w:t>
            </w:r>
            <w:r w:rsidRPr="005627CD">
              <w:t xml:space="preserve"> в более выгодных </w:t>
            </w:r>
            <w:r>
              <w:t>офертах</w:t>
            </w:r>
            <w:r w:rsidRPr="00FA6BBF">
              <w:t>, превышает Объ</w:t>
            </w:r>
            <w:r>
              <w:t>е</w:t>
            </w:r>
            <w:r w:rsidRPr="00FA6BBF">
              <w:t>м актива, для целей расч</w:t>
            </w:r>
            <w:r>
              <w:t>е</w:t>
            </w:r>
            <w:r w:rsidRPr="00FA6BBF">
              <w:t>та считается предоставленной в той части, в которой количество указанного в ней Референсного актива</w:t>
            </w:r>
            <w:r>
              <w:t xml:space="preserve"> или сумма, на которую Дилер-ориентир готов приобрести Референсный актив,</w:t>
            </w:r>
            <w:r w:rsidRPr="00FA6BBF">
              <w:t xml:space="preserve"> в совокупности с </w:t>
            </w:r>
            <w:r>
              <w:t>более выгодными</w:t>
            </w:r>
            <w:r w:rsidRPr="00FA6BBF">
              <w:t xml:space="preserve"> офертами равно</w:t>
            </w:r>
            <w:r>
              <w:t>(-а)</w:t>
            </w:r>
            <w:r w:rsidRPr="00FA6BBF">
              <w:t xml:space="preserve"> Объ</w:t>
            </w:r>
            <w:r>
              <w:t>е</w:t>
            </w:r>
            <w:r w:rsidRPr="00FA6BBF">
              <w:t>му актива.</w:t>
            </w:r>
          </w:p>
          <w:p w14:paraId="653715EE" w14:textId="2E73139B" w:rsidR="00B619C9" w:rsidRDefault="00B619C9" w:rsidP="00AC0DED">
            <w:pPr>
              <w:widowControl w:val="0"/>
              <w:adjustRightInd w:val="0"/>
              <w:spacing w:after="120"/>
              <w:jc w:val="both"/>
            </w:pPr>
          </w:p>
          <w:p w14:paraId="0FC3FDD9" w14:textId="77777777" w:rsidR="00B619C9" w:rsidRPr="00FA6BBF" w:rsidRDefault="00B619C9" w:rsidP="00AC0DED">
            <w:pPr>
              <w:widowControl w:val="0"/>
              <w:adjustRightInd w:val="0"/>
              <w:spacing w:after="120"/>
              <w:jc w:val="both"/>
            </w:pPr>
          </w:p>
          <w:p w14:paraId="6678B0F1" w14:textId="77777777" w:rsidR="00AC0DED" w:rsidRPr="00FA6BBF" w:rsidRDefault="00AC0DED" w:rsidP="00AC0DED">
            <w:pPr>
              <w:widowControl w:val="0"/>
              <w:adjustRightInd w:val="0"/>
              <w:spacing w:after="120"/>
              <w:jc w:val="both"/>
            </w:pPr>
            <w:r w:rsidRPr="00FA6BBF">
              <w:t>Если совокупное количество Референсного актива</w:t>
            </w:r>
            <w:r>
              <w:t xml:space="preserve"> или совокупная сумма, на которую Дилеры-ориентиры готовы приобрести Референсный актив</w:t>
            </w:r>
            <w:r w:rsidRPr="00FA6BBF">
              <w:t>, указанн</w:t>
            </w:r>
            <w:r>
              <w:t>ые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меньше, чем </w:t>
            </w:r>
            <w:proofErr w:type="gramStart"/>
            <w:r w:rsidRPr="00FA6BBF">
              <w:t>Объем</w:t>
            </w:r>
            <w:proofErr w:type="gramEnd"/>
            <w:r w:rsidRPr="00FA6BBF">
              <w:t xml:space="preserve"> актива,</w:t>
            </w:r>
            <w:r>
              <w:t xml:space="preserve"> </w:t>
            </w:r>
            <w:r w:rsidRPr="00FA6BBF">
              <w:lastRenderedPageBreak/>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3F2903F0" w14:textId="4DA8B360" w:rsidR="00AC0DED" w:rsidRDefault="00AC0DED" w:rsidP="002E4196">
            <w:pPr>
              <w:widowControl w:val="0"/>
              <w:numPr>
                <w:ilvl w:val="0"/>
                <w:numId w:val="1"/>
              </w:numPr>
              <w:adjustRightInd w:val="0"/>
              <w:spacing w:after="200"/>
              <w:ind w:hanging="294"/>
              <w:contextualSpacing/>
              <w:jc w:val="both"/>
            </w:pPr>
            <w:r w:rsidRPr="00FA6BBF">
              <w:t>количество Референсного актива равное Объ</w:t>
            </w:r>
            <w:r>
              <w:t>е</w:t>
            </w:r>
            <w:r w:rsidRPr="00FA6BBF">
              <w:t xml:space="preserve">му актива за вычетом совокупного количества Референсного актива, в отношении которого предоставлены оферты Дилеров-ориентиров (остаток Референсного актива); </w:t>
            </w:r>
          </w:p>
          <w:p w14:paraId="5BF657A5" w14:textId="585892BE" w:rsidR="00B619C9" w:rsidRDefault="00B619C9" w:rsidP="00B619C9">
            <w:pPr>
              <w:widowControl w:val="0"/>
              <w:adjustRightInd w:val="0"/>
              <w:spacing w:after="200"/>
              <w:ind w:left="720"/>
              <w:contextualSpacing/>
              <w:jc w:val="both"/>
            </w:pPr>
          </w:p>
          <w:p w14:paraId="590274B0" w14:textId="10AE4819" w:rsidR="00B619C9" w:rsidRDefault="00B619C9" w:rsidP="00B619C9">
            <w:pPr>
              <w:widowControl w:val="0"/>
              <w:adjustRightInd w:val="0"/>
              <w:spacing w:after="200"/>
              <w:ind w:left="720"/>
              <w:contextualSpacing/>
              <w:jc w:val="both"/>
            </w:pPr>
          </w:p>
          <w:p w14:paraId="09109D7C" w14:textId="77777777" w:rsidR="00B619C9" w:rsidRPr="00FA6BBF" w:rsidRDefault="00B619C9" w:rsidP="00B619C9">
            <w:pPr>
              <w:widowControl w:val="0"/>
              <w:adjustRightInd w:val="0"/>
              <w:spacing w:after="200"/>
              <w:ind w:left="720"/>
              <w:contextualSpacing/>
              <w:jc w:val="both"/>
            </w:pPr>
          </w:p>
          <w:p w14:paraId="2388E7BB" w14:textId="77777777" w:rsidR="00AC0DED" w:rsidRPr="00047539" w:rsidRDefault="00AC0DED" w:rsidP="002E4196">
            <w:pPr>
              <w:widowControl w:val="0"/>
              <w:numPr>
                <w:ilvl w:val="0"/>
                <w:numId w:val="1"/>
              </w:numPr>
              <w:adjustRightInd w:val="0"/>
              <w:spacing w:after="120"/>
              <w:ind w:hanging="294"/>
              <w:jc w:val="both"/>
            </w:pPr>
            <w:r w:rsidRPr="00FA6BBF">
              <w:t>цена Референсного актива, равная наименьшей из цен Референсного актива, содержащихся в офертах Дилеров-ориентиров актива, предоставленных на основании повторного запроса Расчетного агента.</w:t>
            </w:r>
          </w:p>
          <w:p w14:paraId="562EA6BB" w14:textId="77777777" w:rsidR="00AC0DED" w:rsidRPr="00ED1883" w:rsidRDefault="00AC0DED" w:rsidP="00AC0DED">
            <w:pPr>
              <w:spacing w:after="200"/>
              <w:jc w:val="both"/>
            </w:pPr>
            <w:r>
              <w:t>Если Эмитент не принимает решения о приобретении Референсного актива остатка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56BF3DCE" w14:textId="2370668A" w:rsidR="00AC0DED" w:rsidRDefault="00AC0DED"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AC0DED">
              <w:rPr>
                <w:rFonts w:ascii="Times New Roman" w:eastAsia="Times New Roman" w:hAnsi="Times New Roman" w:cs="Times New Roman"/>
                <w:sz w:val="20"/>
                <w:szCs w:val="20"/>
              </w:rPr>
              <w:t xml:space="preserve">количество Референсного актива равное остатку Референсного актива; </w:t>
            </w:r>
          </w:p>
          <w:p w14:paraId="2A1A83FE" w14:textId="4CE0A5B9" w:rsidR="00B619C9"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6142871E" w14:textId="77777777" w:rsidR="00B619C9" w:rsidRPr="00AC0DED"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01B2FAEE" w14:textId="77777777" w:rsidR="00AC0DED" w:rsidRPr="00AC0DED" w:rsidRDefault="00AC0DED" w:rsidP="002E4196">
            <w:pPr>
              <w:pStyle w:val="af8"/>
              <w:numPr>
                <w:ilvl w:val="0"/>
                <w:numId w:val="2"/>
              </w:numPr>
              <w:spacing w:after="240" w:line="259" w:lineRule="auto"/>
              <w:ind w:hanging="294"/>
              <w:jc w:val="both"/>
              <w:rPr>
                <w:rFonts w:ascii="Times New Roman" w:eastAsia="Times New Roman" w:hAnsi="Times New Roman"/>
                <w:sz w:val="20"/>
                <w:szCs w:val="20"/>
              </w:rPr>
            </w:pPr>
            <w:r w:rsidRPr="00AC0DED">
              <w:rPr>
                <w:rFonts w:ascii="Times New Roman" w:eastAsia="Times New Roman" w:hAnsi="Times New Roman"/>
                <w:sz w:val="20"/>
                <w:szCs w:val="20"/>
              </w:rPr>
              <w:t>цена Референсного актива, равная нулю.</w:t>
            </w:r>
          </w:p>
          <w:p w14:paraId="4A512FF0" w14:textId="3E824C3D" w:rsidR="00AC0DED" w:rsidRDefault="00AC0DED" w:rsidP="00AC0DED">
            <w:pPr>
              <w:widowControl w:val="0"/>
              <w:adjustRightInd w:val="0"/>
              <w:spacing w:after="120"/>
              <w:jc w:val="both"/>
            </w:pPr>
            <w:r w:rsidRPr="00FA6BBF">
              <w:t>Расч</w:t>
            </w:r>
            <w:r>
              <w:t>е</w:t>
            </w:r>
            <w:r w:rsidRPr="00FA6BBF">
              <w:t xml:space="preserve">тный агент определяет </w:t>
            </w:r>
            <w:r>
              <w:t>Ц</w:t>
            </w:r>
            <w:r w:rsidRPr="00FA6BBF">
              <w:t>ену Референсного актива как средневзвешенное значение между значениями цен в каждой оферте (в том числе в гипотетической оферте Эмитента), с учетом количества Референсного актива, указанн</w:t>
            </w:r>
            <w:r>
              <w:t>ого</w:t>
            </w:r>
            <w:r w:rsidRPr="00FA6BBF">
              <w:t xml:space="preserve"> в офертах.</w:t>
            </w:r>
          </w:p>
          <w:p w14:paraId="27B38745" w14:textId="77777777" w:rsidR="00B619C9" w:rsidRPr="00FA6BBF" w:rsidRDefault="00B619C9" w:rsidP="00AC0DED">
            <w:pPr>
              <w:widowControl w:val="0"/>
              <w:adjustRightInd w:val="0"/>
              <w:spacing w:after="120"/>
              <w:jc w:val="both"/>
            </w:pPr>
          </w:p>
          <w:p w14:paraId="27A8DBDD" w14:textId="77777777" w:rsidR="00AC0DED" w:rsidRDefault="00AC0DED" w:rsidP="00B619C9">
            <w:pPr>
              <w:widowControl w:val="0"/>
              <w:adjustRightInd w:val="0"/>
              <w:spacing w:before="120" w:after="120"/>
              <w:jc w:val="both"/>
            </w:pPr>
            <w:r w:rsidRPr="00FA6BBF">
              <w:t xml:space="preserve">Если Дилеры-ориентиры актива не предоставят ни одной оферты, </w:t>
            </w:r>
            <w:r>
              <w:t>Ц</w:t>
            </w:r>
            <w:r w:rsidRPr="00FA6BBF">
              <w:t xml:space="preserve">ена Референсного актива </w:t>
            </w:r>
            <w:r>
              <w:t>будет считаться</w:t>
            </w:r>
            <w:r w:rsidRPr="00FA6BBF">
              <w:t xml:space="preserve"> равной нулю.</w:t>
            </w:r>
          </w:p>
          <w:p w14:paraId="14077751" w14:textId="77777777" w:rsidR="00AC0DED" w:rsidRPr="00FA6BBF" w:rsidRDefault="00AC0DED" w:rsidP="00AC0DED">
            <w:pPr>
              <w:widowControl w:val="0"/>
              <w:adjustRightInd w:val="0"/>
              <w:spacing w:after="120"/>
              <w:jc w:val="both"/>
            </w:pPr>
            <w:r>
              <w:t xml:space="preserve">Для определения Цены Рефренсного актива при запросе оферт и информации Расчетный агент применяет </w:t>
            </w:r>
            <w:r w:rsidRPr="005627CD">
              <w:t>количеств</w:t>
            </w:r>
            <w:r>
              <w:t>о</w:t>
            </w:r>
            <w:r w:rsidRPr="005627CD">
              <w:t xml:space="preserve"> Референсного</w:t>
            </w:r>
            <w:r>
              <w:t xml:space="preserve"> актива, на которое делается запрос о приобретении Референсного актива, в зависимости от единицы измерения, в которой выражен </w:t>
            </w:r>
            <w:proofErr w:type="gramStart"/>
            <w:r>
              <w:t>Объем</w:t>
            </w:r>
            <w:proofErr w:type="gramEnd"/>
            <w:r>
              <w:t xml:space="preserve"> актива. </w:t>
            </w:r>
          </w:p>
          <w:p w14:paraId="7D792395" w14:textId="77777777" w:rsidR="00AC0DED" w:rsidRPr="003F0E28" w:rsidRDefault="00AC0DED" w:rsidP="00AC0DED">
            <w:pPr>
              <w:widowControl w:val="0"/>
              <w:adjustRightInd w:val="0"/>
              <w:spacing w:after="120"/>
              <w:jc w:val="both"/>
            </w:pPr>
            <w:r w:rsidRPr="00FA6BBF">
              <w:t xml:space="preserve">Расчетный агент предоставляет Эмитенту информацию о </w:t>
            </w:r>
            <w:r>
              <w:t>Ц</w:t>
            </w:r>
            <w:r w:rsidRPr="00FA6BBF">
              <w:t>ене Референсного актива не позднее Рабочего дня, следующего за днем ее определения.</w:t>
            </w:r>
            <w:r>
              <w:t xml:space="preserve"> </w:t>
            </w:r>
            <w:r w:rsidRPr="00FA6BBF">
              <w:t xml:space="preserve">Эмитент обязан раскрыть информацию </w:t>
            </w:r>
            <w:r>
              <w:t xml:space="preserve">о значении Цены </w:t>
            </w:r>
            <w:r w:rsidRPr="00FA6BBF">
              <w:t xml:space="preserve">в Ленте новостей в форме сообщения о существенном факте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2B56FE12" w14:textId="50D3AB54" w:rsidR="00AC0DED" w:rsidRDefault="00AC0DED" w:rsidP="00AC0DED">
            <w:pPr>
              <w:widowControl w:val="0"/>
              <w:adjustRightInd w:val="0"/>
              <w:spacing w:after="120"/>
              <w:jc w:val="both"/>
              <w:rPr>
                <w:rFonts w:eastAsiaTheme="minorEastAsia"/>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p>
          <w:p w14:paraId="590211BB" w14:textId="77777777" w:rsidR="00AC0DED" w:rsidRPr="00FA6BBF" w:rsidRDefault="00AC0DED" w:rsidP="00AC0DED">
            <w:pPr>
              <w:adjustRightInd w:val="0"/>
              <w:spacing w:before="20" w:after="240"/>
              <w:jc w:val="both"/>
              <w:outlineLvl w:val="0"/>
              <w:rPr>
                <w:bCs/>
                <w:iCs/>
              </w:rPr>
            </w:pPr>
            <w:r w:rsidRPr="00FA6BBF">
              <w:rPr>
                <w:bCs/>
                <w:iCs/>
                <w:u w:val="single"/>
              </w:rPr>
              <w:t>Эффект памяти</w:t>
            </w:r>
            <w:r w:rsidRPr="00FA6BBF">
              <w:rPr>
                <w:bCs/>
                <w:iCs/>
              </w:rPr>
              <w:t xml:space="preserve"> – условие,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наиболее раннюю следующую Дату выплаты, если в предшествующую ей Дату оценки будет достигнут Барьер эффекта памяти, в соответствии с пунктом </w:t>
            </w:r>
            <w:r w:rsidRPr="00EE1E1E">
              <w:rPr>
                <w:bCs/>
                <w:iCs/>
              </w:rPr>
              <w:t>5</w:t>
            </w:r>
            <w:r w:rsidRPr="00EE1E1E">
              <w:t>.4</w:t>
            </w:r>
            <w:r w:rsidRPr="00FA6BBF">
              <w:rPr>
                <w:bCs/>
                <w:iCs/>
              </w:rPr>
              <w:t xml:space="preserve"> Решения о выпуске</w:t>
            </w:r>
            <w:r>
              <w:rPr>
                <w:bCs/>
                <w:iCs/>
              </w:rPr>
              <w:t>,</w:t>
            </w:r>
            <w:r w:rsidRPr="00E55425">
              <w:rPr>
                <w:bCs/>
                <w:iCs/>
              </w:rPr>
              <w:t xml:space="preserve"> </w:t>
            </w:r>
            <w:r w:rsidRPr="00FA6BBF">
              <w:rPr>
                <w:bCs/>
                <w:iCs/>
              </w:rPr>
              <w:t xml:space="preserve">если </w:t>
            </w:r>
            <w:r>
              <w:rPr>
                <w:bCs/>
                <w:iCs/>
              </w:rPr>
              <w:t xml:space="preserve">применение Эффекта памяти </w:t>
            </w:r>
            <w:r w:rsidRPr="00FA6BBF">
              <w:rPr>
                <w:bCs/>
                <w:iCs/>
              </w:rPr>
              <w:t>предусмотрено Решением о ключевых условиях.</w:t>
            </w:r>
          </w:p>
          <w:p w14:paraId="0C18F467" w14:textId="77777777" w:rsidR="00AC0DED" w:rsidRPr="00FA6BBF" w:rsidRDefault="00AC0DED" w:rsidP="00AC0DED">
            <w:pPr>
              <w:widowControl w:val="0"/>
              <w:adjustRightInd w:val="0"/>
              <w:spacing w:after="120"/>
              <w:jc w:val="both"/>
            </w:pPr>
          </w:p>
          <w:p w14:paraId="62AE9B3A" w14:textId="65AC0943" w:rsidR="00AC0DED" w:rsidRDefault="00AC0DED" w:rsidP="00112C2C">
            <w:pPr>
              <w:spacing w:before="120" w:after="120"/>
              <w:jc w:val="both"/>
              <w:rPr>
                <w:b/>
                <w:color w:val="000000" w:themeColor="text1"/>
              </w:rPr>
            </w:pPr>
          </w:p>
        </w:tc>
        <w:tc>
          <w:tcPr>
            <w:tcW w:w="4956" w:type="dxa"/>
          </w:tcPr>
          <w:p w14:paraId="420B4957" w14:textId="77777777" w:rsidR="005E743B" w:rsidRDefault="005E743B" w:rsidP="005E743B">
            <w:pPr>
              <w:adjustRightInd w:val="0"/>
              <w:spacing w:before="20" w:after="120"/>
              <w:jc w:val="both"/>
              <w:outlineLvl w:val="0"/>
              <w:rPr>
                <w:bCs/>
                <w:iCs/>
              </w:rPr>
            </w:pPr>
            <w:r w:rsidRPr="00FA6BBF">
              <w:rPr>
                <w:bCs/>
                <w:iCs/>
                <w:u w:val="single"/>
              </w:rPr>
              <w:lastRenderedPageBreak/>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6096359" w14:textId="627A683E" w:rsidR="005E743B" w:rsidRDefault="005E743B" w:rsidP="000E0056">
            <w:pPr>
              <w:spacing w:before="20" w:after="220"/>
              <w:jc w:val="both"/>
            </w:pPr>
            <w: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3C0357BE" w14:textId="77777777" w:rsidR="000E0056" w:rsidRDefault="000E0056" w:rsidP="005E743B">
            <w:pPr>
              <w:spacing w:before="20" w:after="120"/>
              <w:jc w:val="both"/>
            </w:pPr>
          </w:p>
          <w:p w14:paraId="713537E1" w14:textId="56DECA4A" w:rsidR="005E743B" w:rsidRPr="009A65BE" w:rsidRDefault="005E743B" w:rsidP="005E743B">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21AD97D2" w14:textId="0C2E3E19" w:rsidR="005E743B" w:rsidRDefault="005E743B" w:rsidP="005E743B">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значение Фиксинга в соответствующую дату</w:t>
            </w:r>
            <w:r w:rsidRPr="001B00E5">
              <w:t xml:space="preserve"> </w:t>
            </w:r>
            <w:r>
              <w:t>ниже</w:t>
            </w:r>
            <w:r w:rsidRPr="001B00E5">
              <w:t xml:space="preserve"> Барьера </w:t>
            </w:r>
            <w:r>
              <w:t>отмены в отношении Суммы расчета</w:t>
            </w:r>
            <w:r w:rsidRPr="001B00E5">
              <w:t>.</w:t>
            </w:r>
          </w:p>
          <w:p w14:paraId="1BA6081E" w14:textId="77777777" w:rsidR="005E743B" w:rsidRPr="0014321B" w:rsidRDefault="005E743B" w:rsidP="000E0056">
            <w:pPr>
              <w:spacing w:before="240"/>
              <w:jc w:val="both"/>
            </w:pPr>
            <w:r>
              <w:t>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недостижения соответствующего Барьера отмены.</w:t>
            </w:r>
          </w:p>
          <w:p w14:paraId="4B921C8C" w14:textId="77777777" w:rsidR="005E743B" w:rsidRDefault="005E743B" w:rsidP="005E743B">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21CA1584" w14:textId="590BB264" w:rsidR="005E743B" w:rsidRDefault="005E743B" w:rsidP="005E743B">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4A1D42EB" w14:textId="3FBBBB15" w:rsidR="005E743B" w:rsidRPr="00FA6BBF" w:rsidRDefault="005E743B" w:rsidP="00112C2C">
            <w:pPr>
              <w:widowControl w:val="0"/>
              <w:adjustRightInd w:val="0"/>
              <w:spacing w:after="420"/>
              <w:jc w:val="both"/>
              <w:outlineLvl w:val="0"/>
            </w:pPr>
            <w:r w:rsidRPr="00FA6BBF">
              <w:rPr>
                <w:u w:val="single"/>
              </w:rPr>
              <w:t>Барьерные значения</w:t>
            </w:r>
            <w:r w:rsidRPr="00FA6BBF">
              <w:t xml:space="preserve"> – значения Барьера исполнения, Барьера отмены и (или) Барьера погашения. </w:t>
            </w:r>
          </w:p>
          <w:p w14:paraId="46CD7466" w14:textId="77777777" w:rsidR="005E743B" w:rsidRPr="00FA6BBF" w:rsidRDefault="005E743B" w:rsidP="005E743B">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Референсного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52F744DF" w14:textId="77777777" w:rsidR="005E743B" w:rsidRPr="00FA6BBF" w:rsidRDefault="005E743B" w:rsidP="005E743B">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х по любым причинам, включая непредоставление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7319F45A" w14:textId="77777777" w:rsidR="005E743B" w:rsidRPr="00BA3DE2" w:rsidRDefault="005E743B" w:rsidP="00B43735">
            <w:pPr>
              <w:widowControl w:val="0"/>
              <w:numPr>
                <w:ilvl w:val="0"/>
                <w:numId w:val="32"/>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r w:rsidRPr="00FA6BBF">
              <w:t>деривативов</w:t>
            </w:r>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r w:rsidRPr="00FA6BBF">
              <w:rPr>
                <w:lang w:val="en-US"/>
              </w:rPr>
              <w:t>Inc</w:t>
            </w:r>
            <w:r w:rsidRPr="00BA3DE2">
              <w:rPr>
                <w:lang w:val="en-US"/>
              </w:rPr>
              <w:t>);</w:t>
            </w:r>
          </w:p>
          <w:p w14:paraId="45C01CA0" w14:textId="0C3CBD5F" w:rsidR="005E743B" w:rsidRDefault="005E743B" w:rsidP="00B43735">
            <w:pPr>
              <w:widowControl w:val="0"/>
              <w:numPr>
                <w:ilvl w:val="0"/>
                <w:numId w:val="32"/>
              </w:numPr>
              <w:adjustRightInd w:val="0"/>
              <w:spacing w:after="200"/>
              <w:ind w:left="709" w:hanging="720"/>
              <w:contextualSpacing/>
              <w:jc w:val="both"/>
            </w:pPr>
            <w:r w:rsidRPr="00FA6BBF">
              <w:t>«Национальная финансовая ассоциация» (НФА);</w:t>
            </w:r>
          </w:p>
          <w:p w14:paraId="1139958B" w14:textId="77777777" w:rsidR="00167ED5" w:rsidRPr="00FA6BBF" w:rsidRDefault="00167ED5" w:rsidP="00167ED5">
            <w:pPr>
              <w:widowControl w:val="0"/>
              <w:adjustRightInd w:val="0"/>
              <w:spacing w:after="200"/>
              <w:ind w:left="-11"/>
              <w:contextualSpacing/>
              <w:jc w:val="both"/>
            </w:pPr>
          </w:p>
          <w:p w14:paraId="761710BF" w14:textId="77777777" w:rsidR="005E743B" w:rsidRPr="00FA6BBF" w:rsidRDefault="005E743B" w:rsidP="00B43735">
            <w:pPr>
              <w:widowControl w:val="0"/>
              <w:numPr>
                <w:ilvl w:val="0"/>
                <w:numId w:val="32"/>
              </w:numPr>
              <w:adjustRightInd w:val="0"/>
              <w:spacing w:after="200"/>
              <w:ind w:left="709" w:hanging="720"/>
              <w:jc w:val="both"/>
            </w:pPr>
            <w:r w:rsidRPr="00FA6BBF">
              <w:t>Национальная ассоциация участников фондового рынка (НАУФОР).</w:t>
            </w:r>
          </w:p>
          <w:p w14:paraId="6DEA5B6E" w14:textId="77777777" w:rsidR="005E743B" w:rsidRDefault="005E743B" w:rsidP="005E743B">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060E9CB4" w14:textId="5A1DDD4E" w:rsidR="00167ED5" w:rsidRPr="00167ED5" w:rsidRDefault="005E743B" w:rsidP="00E00F74">
            <w:pPr>
              <w:widowControl w:val="0"/>
              <w:adjustRightInd w:val="0"/>
              <w:spacing w:after="12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предоставлена Эмитентом владельцам Облигаций</w:t>
            </w:r>
            <w:r w:rsidRPr="00FA6BBF">
              <w:t xml:space="preserve"> не позднее 1 (одного)</w:t>
            </w:r>
            <w:r>
              <w:t xml:space="preserve"> </w:t>
            </w:r>
            <w:r w:rsidRPr="00FA6BBF">
              <w:t>дня с даты получения Эмитентом соответствующей информации от Расчётного агента</w:t>
            </w:r>
            <w:r>
              <w:t xml:space="preserve"> в порядке, предусмотренном пунктом 12.5 Решения о выпуске</w:t>
            </w:r>
            <w:r w:rsidRPr="00FA6BBF">
              <w:rPr>
                <w:rFonts w:eastAsiaTheme="minorEastAsia"/>
              </w:rPr>
              <w:t>.</w:t>
            </w:r>
          </w:p>
          <w:p w14:paraId="415C0C88" w14:textId="77777777" w:rsidR="005E743B" w:rsidRDefault="005E743B" w:rsidP="005E743B">
            <w:pPr>
              <w:jc w:val="both"/>
            </w:pPr>
            <w:r w:rsidRPr="00B51DE4">
              <w:rPr>
                <w:u w:val="single"/>
              </w:rPr>
              <w:lastRenderedPageBreak/>
              <w:t>Изменение источника Референсного значения</w:t>
            </w:r>
            <w:r w:rsidRPr="00B51DE4">
              <w:t xml:space="preserve"> –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 В Решении о ключевых условиях могут содержаться уточнения порядка выбора Альтернативного актива, не противоречащие настоящему решению.</w:t>
            </w:r>
          </w:p>
          <w:p w14:paraId="0556C7F2" w14:textId="77777777" w:rsidR="005E743B" w:rsidRDefault="005E743B" w:rsidP="005E743B">
            <w:pPr>
              <w:jc w:val="both"/>
            </w:pPr>
          </w:p>
          <w:p w14:paraId="13F88E2A" w14:textId="77777777" w:rsidR="005E743B" w:rsidRDefault="005E743B" w:rsidP="005E743B">
            <w:pPr>
              <w:jc w:val="both"/>
            </w:pPr>
            <w:r w:rsidRPr="00B51DE4">
              <w:rPr>
                <w:u w:val="single"/>
              </w:rPr>
              <w:t>Изменение регулирования</w:t>
            </w:r>
            <w: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1729B07" w14:textId="77777777" w:rsidR="005E743B" w:rsidRDefault="005E743B" w:rsidP="005E743B">
            <w:pPr>
              <w:jc w:val="both"/>
            </w:pPr>
            <w:r>
              <w:t>(1)</w:t>
            </w:r>
            <w: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32C6BC5F" w14:textId="77777777" w:rsidR="000E0056" w:rsidRDefault="000E0056" w:rsidP="005E743B">
            <w:pPr>
              <w:jc w:val="both"/>
            </w:pPr>
          </w:p>
          <w:p w14:paraId="64B2371A" w14:textId="68C04292" w:rsidR="005E743B" w:rsidRDefault="005E743B" w:rsidP="005E743B">
            <w:pPr>
              <w:jc w:val="both"/>
            </w:pPr>
            <w:r>
              <w:t>(2)</w:t>
            </w:r>
            <w:r>
              <w:tab/>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23F8DF4D" w14:textId="77777777" w:rsidR="005E743B" w:rsidRDefault="005E743B" w:rsidP="005E743B">
            <w:pPr>
              <w:jc w:val="both"/>
            </w:pPr>
            <w: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0028B517" w14:textId="77777777" w:rsidR="005E743B" w:rsidRDefault="005E743B" w:rsidP="005E743B">
            <w:pPr>
              <w:jc w:val="both"/>
            </w:pPr>
            <w:r>
              <w:t>Ключевые условия выпуска – сообщение о содержании Решения о ключевых условиях, порядок предоставления которого указан в пункте 12.5 Решения о выпуске.</w:t>
            </w:r>
          </w:p>
          <w:p w14:paraId="13BBB435" w14:textId="77777777" w:rsidR="005E743B" w:rsidRDefault="005E743B" w:rsidP="005E743B">
            <w:pPr>
              <w:jc w:val="both"/>
            </w:pPr>
          </w:p>
          <w:p w14:paraId="165961ED" w14:textId="77777777" w:rsidR="005E743B" w:rsidRDefault="005E743B" w:rsidP="000E0056">
            <w:pPr>
              <w:widowControl w:val="0"/>
              <w:adjustRightInd w:val="0"/>
              <w:spacing w:before="60" w:after="120"/>
              <w:jc w:val="both"/>
              <w:outlineLvl w:val="0"/>
            </w:pPr>
            <w:r w:rsidRPr="00112C2C">
              <w:rPr>
                <w:u w:val="single"/>
              </w:rPr>
              <w:lastRenderedPageBreak/>
              <w:t>Расчетный агент</w:t>
            </w:r>
            <w:r>
              <w:t xml:space="preserve"> – лицо, определенное в этом качестве в Решении о ключевых условиях, либо иное лицо, назначенное Эмитентом в случае, описанном ниже.</w:t>
            </w:r>
          </w:p>
          <w:p w14:paraId="7E0E8966" w14:textId="77777777" w:rsidR="005E743B" w:rsidRDefault="005E743B" w:rsidP="000E0056">
            <w:pPr>
              <w:widowControl w:val="0"/>
              <w:adjustRightInd w:val="0"/>
              <w:spacing w:after="120"/>
              <w:jc w:val="both"/>
            </w:pPr>
            <w:r>
              <w:t xml:space="preserve">Расчетный агент действует на основании договора с </w:t>
            </w:r>
            <w:r w:rsidRPr="000E0056">
              <w:rPr>
                <w:bCs/>
                <w:iCs/>
              </w:rPr>
              <w:t>Эмитентом</w:t>
            </w:r>
            <w:r>
              <w:t>, предусматривающего обязательство Расчетного агента осуществлять действия, предусмотренные Решением о выпуске, включая расчет Референсного значения,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EBA1920" w14:textId="77777777" w:rsidR="005E743B" w:rsidRDefault="005E743B" w:rsidP="000E0056">
            <w:pPr>
              <w:widowControl w:val="0"/>
              <w:adjustRightInd w:val="0"/>
              <w:spacing w:after="120"/>
              <w:jc w:val="both"/>
            </w:pPr>
            <w:r>
              <w:t xml:space="preserve">Эмитент вправе отменять назначение Расчетного агента с </w:t>
            </w:r>
            <w:r w:rsidRPr="000E0056">
              <w:rPr>
                <w:bCs/>
                <w:iCs/>
              </w:rPr>
              <w:t>одновременным</w:t>
            </w:r>
            <w:r>
              <w:t xml:space="preserve"> назначением нового Расчетного агента.</w:t>
            </w:r>
          </w:p>
          <w:p w14:paraId="146298E6" w14:textId="77777777" w:rsidR="005E743B" w:rsidRDefault="005E743B" w:rsidP="000E0056">
            <w:pPr>
              <w:widowControl w:val="0"/>
              <w:adjustRightInd w:val="0"/>
              <w:spacing w:after="120"/>
              <w:jc w:val="both"/>
            </w:pPr>
            <w:r>
              <w:t>В случае если Расчетный агент прекращает исполнять свои обязательства по договору с Эмитентом, Эмитент обязуется 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259072D8" w14:textId="77777777" w:rsidR="005E743B" w:rsidRDefault="005E743B" w:rsidP="000E0056">
            <w:pPr>
              <w:widowControl w:val="0"/>
              <w:adjustRightInd w:val="0"/>
              <w:spacing w:after="120"/>
              <w:jc w:val="both"/>
            </w:pPr>
            <w: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192804B" w14:textId="1CC8B5D3" w:rsidR="005E743B" w:rsidRDefault="005E743B" w:rsidP="005E743B">
            <w:pPr>
              <w:jc w:val="both"/>
            </w:pPr>
            <w: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таких отмены и назначения, соответственно.  в порядке, предусмотренном пунктом 12.5 Решения о выпуске.  </w:t>
            </w:r>
          </w:p>
          <w:p w14:paraId="5C507D15" w14:textId="77777777" w:rsidR="005E743B" w:rsidRDefault="005E743B" w:rsidP="005E743B">
            <w:pPr>
              <w:jc w:val="both"/>
            </w:pPr>
            <w: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526D43F7" w14:textId="059D0225" w:rsidR="005E743B" w:rsidRPr="00B51DE4" w:rsidRDefault="005E743B" w:rsidP="002E4196">
            <w:pPr>
              <w:pStyle w:val="af8"/>
              <w:numPr>
                <w:ilvl w:val="0"/>
                <w:numId w:val="20"/>
              </w:numPr>
              <w:jc w:val="both"/>
              <w:rPr>
                <w:rFonts w:ascii="Times New Roman" w:eastAsia="Times New Roman" w:hAnsi="Times New Roman"/>
                <w:sz w:val="20"/>
                <w:szCs w:val="20"/>
              </w:rPr>
            </w:pPr>
            <w:r w:rsidRPr="00B51DE4">
              <w:rPr>
                <w:rFonts w:ascii="Times New Roman" w:eastAsia="Times New Roman" w:hAnsi="Times New Roman"/>
                <w:sz w:val="20"/>
                <w:szCs w:val="20"/>
              </w:rPr>
              <w:t>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w:t>
            </w:r>
          </w:p>
          <w:p w14:paraId="268A876E" w14:textId="77777777" w:rsidR="005E743B" w:rsidRPr="00CA06C3" w:rsidRDefault="005E743B" w:rsidP="005E743B">
            <w:pPr>
              <w:widowControl w:val="0"/>
              <w:adjustRightInd w:val="0"/>
              <w:spacing w:after="200"/>
              <w:jc w:val="both"/>
              <w:outlineLvl w:val="0"/>
            </w:pPr>
            <w:r w:rsidRPr="00FA6BBF">
              <w:rPr>
                <w:bCs/>
                <w:iCs/>
                <w:u w:val="single"/>
              </w:rPr>
              <w:t>Референсный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Референсного актива в Решении о ключевых условиях</w:t>
            </w:r>
            <w:r>
              <w:t xml:space="preserve">, </w:t>
            </w:r>
            <w:r>
              <w:rPr>
                <w:rFonts w:eastAsiaTheme="minorEastAsia"/>
              </w:rPr>
              <w:t xml:space="preserve">а также любой </w:t>
            </w:r>
            <w:r>
              <w:rPr>
                <w:rFonts w:eastAsiaTheme="minorEastAsia"/>
              </w:rPr>
              <w:lastRenderedPageBreak/>
              <w:t>Альтернативный актив, на который была произведена замена Референсного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Референсному активу</w:t>
            </w:r>
            <w:r w:rsidRPr="00CA06C3">
              <w:rPr>
                <w:rFonts w:eastAsiaTheme="minorEastAsia"/>
              </w:rPr>
              <w:t>.</w:t>
            </w:r>
          </w:p>
          <w:p w14:paraId="2B7A538A" w14:textId="77777777" w:rsidR="005E743B" w:rsidRPr="00FA6BBF" w:rsidRDefault="005E743B" w:rsidP="005E743B">
            <w:pPr>
              <w:widowControl w:val="0"/>
              <w:adjustRightInd w:val="0"/>
              <w:spacing w:after="200"/>
              <w:jc w:val="both"/>
            </w:pPr>
            <w:r w:rsidRPr="00FA6BBF">
              <w:t>В отношении Референсного актива, в том числе в отношении каждого Референсного актива, включ</w:t>
            </w:r>
            <w:r>
              <w:t>е</w:t>
            </w:r>
            <w:r w:rsidRPr="00FA6BBF">
              <w:t>нного в Корзину, в Решении о ключевых условиях должны быть определены следующие признаки:</w:t>
            </w:r>
          </w:p>
          <w:p w14:paraId="0EE3A10A"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наименование (описание), в том числе официальное наименование ETF или ПИФ;</w:t>
            </w:r>
          </w:p>
          <w:p w14:paraId="4DA5B02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тип и единица измерения Референсного значения;</w:t>
            </w:r>
          </w:p>
          <w:p w14:paraId="6864D3B6"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F1AE8B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465FDC5A" w14:textId="0EE4B684" w:rsidR="005E743B"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w:t>
            </w:r>
          </w:p>
          <w:p w14:paraId="773AA69D" w14:textId="77777777" w:rsidR="000E0056" w:rsidRPr="00B51DE4" w:rsidRDefault="000E0056" w:rsidP="000E0056">
            <w:pPr>
              <w:pStyle w:val="af8"/>
              <w:widowControl w:val="0"/>
              <w:autoSpaceDE w:val="0"/>
              <w:autoSpaceDN w:val="0"/>
              <w:adjustRightInd w:val="0"/>
              <w:spacing w:after="200" w:line="240" w:lineRule="auto"/>
              <w:jc w:val="both"/>
              <w:rPr>
                <w:rFonts w:ascii="Times New Roman" w:eastAsia="Times New Roman" w:hAnsi="Times New Roman"/>
                <w:sz w:val="20"/>
                <w:szCs w:val="20"/>
              </w:rPr>
            </w:pPr>
          </w:p>
          <w:p w14:paraId="5DE15FB7" w14:textId="77777777" w:rsid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 срочных контрактов, если применимо;</w:t>
            </w:r>
          </w:p>
          <w:p w14:paraId="5CD43A0A" w14:textId="33DA6F02" w:rsidR="005E743B" w:rsidRP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54C36A59" w14:textId="77777777" w:rsidR="005E743B" w:rsidRDefault="005E743B" w:rsidP="005E743B">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Референсном активе, обеспечивающие его идентификацию.</w:t>
            </w:r>
          </w:p>
          <w:p w14:paraId="67D3B491" w14:textId="77777777" w:rsidR="005E743B" w:rsidRPr="00B51DE4" w:rsidRDefault="005E743B" w:rsidP="005E743B">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В качестве Референсного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3FC30F85" w14:textId="77777777" w:rsidR="005E743B" w:rsidRPr="00B51DE4" w:rsidRDefault="005E743B" w:rsidP="000E0056">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Если в качестве Референсного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1181559" w14:textId="77777777" w:rsidR="005E743B" w:rsidRPr="00B51DE4" w:rsidRDefault="005E743B" w:rsidP="005E743B">
            <w:pPr>
              <w:pStyle w:val="Default"/>
              <w:spacing w:after="240"/>
              <w:jc w:val="both"/>
              <w:outlineLvl w:val="0"/>
              <w:rPr>
                <w:rFonts w:eastAsia="Times New Roman"/>
                <w:bCs/>
                <w:iCs/>
                <w:color w:val="auto"/>
                <w:sz w:val="20"/>
                <w:szCs w:val="20"/>
                <w:lang w:eastAsia="ru-RU"/>
              </w:rPr>
            </w:pPr>
            <w:r w:rsidRPr="00B51DE4">
              <w:rPr>
                <w:rFonts w:eastAsia="Times New Roman"/>
                <w:bCs/>
                <w:iCs/>
                <w:color w:val="auto"/>
                <w:sz w:val="20"/>
                <w:szCs w:val="20"/>
                <w:u w:val="single"/>
                <w:lang w:eastAsia="ru-RU"/>
              </w:rPr>
              <w:lastRenderedPageBreak/>
              <w:t>Решение о ключевых условиях</w:t>
            </w:r>
            <w:r w:rsidRPr="00B51DE4">
              <w:rPr>
                <w:rFonts w:eastAsia="Times New Roman"/>
                <w:bCs/>
                <w:iCs/>
                <w:color w:val="auto"/>
                <w:sz w:val="20"/>
                <w:szCs w:val="20"/>
                <w:lang w:eastAsia="ru-RU"/>
              </w:rPr>
              <w:t xml:space="preserve"> – одно или несколько решений уполномоченного органа или уполномоченного должностного лица Эмитента, принимаемых в отношении:</w:t>
            </w:r>
          </w:p>
          <w:p w14:paraId="03F7BE25" w14:textId="77777777" w:rsidR="005E743B" w:rsidRPr="00B51DE4" w:rsidRDefault="005E743B" w:rsidP="000E0056">
            <w:pPr>
              <w:pStyle w:val="Default"/>
              <w:numPr>
                <w:ilvl w:val="0"/>
                <w:numId w:val="22"/>
              </w:numPr>
              <w:ind w:hanging="686"/>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5246378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6ACC343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погашения, а также его применимости;</w:t>
            </w:r>
          </w:p>
          <w:p w14:paraId="36FB1DF5" w14:textId="7BF4F016" w:rsidR="005E743B"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применения Эффекта памяти;</w:t>
            </w:r>
          </w:p>
          <w:p w14:paraId="7EAB6C4E" w14:textId="77777777" w:rsidR="000E0056" w:rsidRPr="00B51DE4" w:rsidRDefault="000E0056" w:rsidP="000E0056">
            <w:pPr>
              <w:pStyle w:val="Default"/>
              <w:ind w:left="714"/>
              <w:jc w:val="both"/>
              <w:rPr>
                <w:rFonts w:eastAsia="Times New Roman"/>
                <w:bCs/>
                <w:iCs/>
                <w:color w:val="auto"/>
                <w:sz w:val="20"/>
                <w:szCs w:val="20"/>
                <w:lang w:eastAsia="ru-RU"/>
              </w:rPr>
            </w:pPr>
          </w:p>
          <w:p w14:paraId="5AB9180B"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Валютного множителя;</w:t>
            </w:r>
          </w:p>
          <w:p w14:paraId="09DC48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Времени оценки;</w:t>
            </w:r>
          </w:p>
          <w:p w14:paraId="62CC621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выплаты;</w:t>
            </w:r>
          </w:p>
          <w:p w14:paraId="55DBF7F4"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оценки;</w:t>
            </w:r>
          </w:p>
          <w:p w14:paraId="72C41F2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Дилеров-ориентиров, включая следующие сведения о них:</w:t>
            </w:r>
          </w:p>
          <w:p w14:paraId="2F6A577F"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w:t>
            </w:r>
          </w:p>
          <w:p w14:paraId="67CD7F3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w:t>
            </w:r>
            <w:r w:rsidRPr="009C01AF">
              <w:rPr>
                <w:rFonts w:eastAsia="Times New Roman"/>
                <w:sz w:val="22"/>
                <w:szCs w:val="22"/>
                <w:lang w:eastAsia="ru-RU"/>
              </w:rPr>
              <w:t xml:space="preserve"> </w:t>
            </w:r>
            <w:r w:rsidRPr="009C01AF">
              <w:rPr>
                <w:rFonts w:eastAsia="Times New Roman"/>
                <w:bCs/>
                <w:iCs/>
                <w:color w:val="auto"/>
                <w:sz w:val="20"/>
                <w:szCs w:val="20"/>
                <w:lang w:eastAsia="ru-RU"/>
              </w:rPr>
              <w:t>фирменное наименование (при наличии);</w:t>
            </w:r>
          </w:p>
          <w:p w14:paraId="33DE21A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1D0B7C35"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4485D3B"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435516CD" w14:textId="3807F4D5" w:rsidR="005E743B" w:rsidRP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32589E2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каждого Референсного актива с указанием его признаков;</w:t>
            </w:r>
          </w:p>
          <w:p w14:paraId="0CB8E6D0"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каждого Альтернативного актива, относящегося к каждому Референсному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p>
          <w:p w14:paraId="2C7B717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bookmarkStart w:id="1" w:name="_Hlk56968270"/>
            <w:r w:rsidRPr="00B51DE4">
              <w:rPr>
                <w:rFonts w:eastAsia="Times New Roman"/>
                <w:bCs/>
                <w:iCs/>
                <w:color w:val="auto"/>
                <w:sz w:val="20"/>
                <w:szCs w:val="20"/>
                <w:lang w:eastAsia="ru-RU"/>
              </w:rPr>
              <w:t>дополнительных способов корректировки источников определения Референсного значения, которые могут быть использованы Расчетным агентом в случаях, упомянутых в пункте 12.2 Решения о выпуске;</w:t>
            </w:r>
          </w:p>
          <w:bookmarkEnd w:id="1"/>
          <w:p w14:paraId="16BC82A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Периода наблюдения для каждой Даты оценки;</w:t>
            </w:r>
          </w:p>
          <w:p w14:paraId="58EDF34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Предельной даты оценки;</w:t>
            </w:r>
          </w:p>
          <w:p w14:paraId="3B9AA8C2"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sidDel="00525495">
              <w:rPr>
                <w:rFonts w:eastAsia="Times New Roman"/>
                <w:bCs/>
                <w:iCs/>
                <w:color w:val="auto"/>
                <w:sz w:val="20"/>
                <w:szCs w:val="20"/>
                <w:lang w:eastAsia="ru-RU"/>
              </w:rPr>
              <w:t>Дат</w:t>
            </w:r>
            <w:r w:rsidRPr="00B51DE4">
              <w:rPr>
                <w:rFonts w:eastAsia="Times New Roman"/>
                <w:bCs/>
                <w:iCs/>
                <w:color w:val="auto"/>
                <w:sz w:val="20"/>
                <w:szCs w:val="20"/>
                <w:lang w:eastAsia="ru-RU"/>
              </w:rPr>
              <w:t>ы</w:t>
            </w:r>
            <w:r w:rsidRPr="00B51DE4" w:rsidDel="00525495">
              <w:rPr>
                <w:rFonts w:eastAsia="Times New Roman"/>
                <w:bCs/>
                <w:iCs/>
                <w:color w:val="auto"/>
                <w:sz w:val="20"/>
                <w:szCs w:val="20"/>
                <w:lang w:eastAsia="ru-RU"/>
              </w:rPr>
              <w:t xml:space="preserve"> погашения Облигаций согласно пункту 5.2 Решения о выпуске;</w:t>
            </w:r>
          </w:p>
          <w:p w14:paraId="3748FCA2" w14:textId="77777777" w:rsidR="005E743B" w:rsidRPr="00B51DE4" w:rsidDel="00525495"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Даты досрочного погашения Облигаций или порядка ее определения в случае, указанном в </w:t>
            </w:r>
            <w:proofErr w:type="gramStart"/>
            <w:r w:rsidRPr="00B51DE4">
              <w:rPr>
                <w:rFonts w:eastAsia="Times New Roman"/>
                <w:bCs/>
                <w:iCs/>
                <w:color w:val="auto"/>
                <w:sz w:val="20"/>
                <w:szCs w:val="20"/>
                <w:lang w:eastAsia="ru-RU"/>
              </w:rPr>
              <w:t>подпункте</w:t>
            </w:r>
            <w:proofErr w:type="gramEnd"/>
            <w:r w:rsidRPr="00B51DE4">
              <w:rPr>
                <w:rFonts w:eastAsia="Times New Roman"/>
                <w:bCs/>
                <w:iCs/>
                <w:color w:val="auto"/>
                <w:sz w:val="20"/>
                <w:szCs w:val="20"/>
                <w:lang w:eastAsia="ru-RU"/>
              </w:rPr>
              <w:t xml:space="preserve"> а) пункта 5.6.2 Решения о выпуске;</w:t>
            </w:r>
          </w:p>
          <w:p w14:paraId="0610AAB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Расчетного агента, включая следующие сведения о нем:</w:t>
            </w:r>
          </w:p>
          <w:p w14:paraId="48731756"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 (наименование);</w:t>
            </w:r>
          </w:p>
          <w:p w14:paraId="02530FB1"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сокращенное фирменное наименование (при наличии);</w:t>
            </w:r>
          </w:p>
          <w:p w14:paraId="478DBDC9" w14:textId="7245D308"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lastRenderedPageBreak/>
              <w:t>ОГРН (при наличии) и (или) международный код идентификации юридического лица (LEI) или иной идентификационный номер юридического лица, присвоенный</w:t>
            </w:r>
            <w:r w:rsidR="000E0056" w:rsidRPr="000E0056">
              <w:rPr>
                <w:rFonts w:eastAsia="Times New Roman"/>
                <w:bCs/>
                <w:iCs/>
                <w:color w:val="auto"/>
                <w:sz w:val="20"/>
                <w:szCs w:val="20"/>
                <w:lang w:eastAsia="ru-RU"/>
              </w:rPr>
              <w:t xml:space="preserve"> </w:t>
            </w:r>
            <w:r w:rsidRPr="00B51DE4">
              <w:rPr>
                <w:rFonts w:eastAsia="Times New Roman"/>
                <w:bCs/>
                <w:iCs/>
                <w:color w:val="auto"/>
                <w:sz w:val="20"/>
                <w:szCs w:val="20"/>
                <w:lang w:eastAsia="ru-RU"/>
              </w:rPr>
              <w:t>такому лицу в соответствии с личным законом юридического лица, с указанием типа идентифицирующего номера;</w:t>
            </w:r>
          </w:p>
          <w:p w14:paraId="23B6A29D"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место нахождения и адрес.</w:t>
            </w:r>
          </w:p>
          <w:p w14:paraId="30891C4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Суммы расчета;</w:t>
            </w:r>
          </w:p>
          <w:p w14:paraId="170FA9D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4EF2635C"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Фиксинга (типа фиксации для определения Фиксинга);</w:t>
            </w:r>
          </w:p>
          <w:p w14:paraId="43DA8F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2B6410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14E9548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565D891A"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D61892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даты, по состоянию на которую определяется Первоначальное значение, или порядка определения Первоначального значения.</w:t>
            </w:r>
          </w:p>
          <w:p w14:paraId="01D78DCA" w14:textId="77777777" w:rsidR="005E743B" w:rsidRPr="00FA6BBF" w:rsidRDefault="005E743B" w:rsidP="005E743B">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решением(-ями)</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45673215" w14:textId="77777777" w:rsidR="005E743B" w:rsidRPr="00FA6BBF" w:rsidRDefault="005E743B" w:rsidP="005E743B">
            <w:pPr>
              <w:widowControl w:val="0"/>
              <w:adjustRightInd w:val="0"/>
              <w:spacing w:after="120"/>
              <w:jc w:val="both"/>
            </w:pPr>
            <w:r w:rsidRPr="00FA6BBF">
              <w:t>Эмитент вправе до начала размещения Облигаций внести изменения в Решение о ключевых условиях решением</w:t>
            </w:r>
            <w:r>
              <w:t>(-ями)</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7951154D" w14:textId="77777777" w:rsidR="005E743B" w:rsidRPr="00FA6BBF" w:rsidRDefault="005E743B" w:rsidP="005E743B">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Референсного актива:</w:t>
            </w:r>
          </w:p>
          <w:p w14:paraId="36AB29E7"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Изменение источника Референсного значения;</w:t>
            </w:r>
          </w:p>
          <w:p w14:paraId="660563CE"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Нарушение фонда;</w:t>
            </w:r>
          </w:p>
          <w:p w14:paraId="77D2BBCF"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Трансформация Референсного актива;</w:t>
            </w:r>
          </w:p>
          <w:p w14:paraId="319536FF" w14:textId="77777777" w:rsidR="005E743B" w:rsidRDefault="005E743B" w:rsidP="005E743B">
            <w:pPr>
              <w:adjustRightInd w:val="0"/>
              <w:spacing w:before="120" w:after="120"/>
              <w:jc w:val="both"/>
            </w:pPr>
            <w:r w:rsidRPr="00FA6BBF">
              <w:rPr>
                <w:bCs/>
                <w:iCs/>
              </w:rPr>
              <w:t>В случае если в Решении о ключевых условиях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t>.</w:t>
            </w:r>
          </w:p>
          <w:p w14:paraId="446B92D4" w14:textId="77777777" w:rsidR="005E743B" w:rsidRPr="00D34D3F" w:rsidRDefault="005E743B" w:rsidP="005E743B">
            <w:pPr>
              <w:spacing w:before="120" w:after="120"/>
              <w:jc w:val="both"/>
            </w:pPr>
            <w:r>
              <w:rPr>
                <w:szCs w:val="24"/>
              </w:rPr>
              <w:t xml:space="preserve">Наступление События корректировки определяется Расчетным агентом. </w:t>
            </w:r>
            <w:r>
              <w:t xml:space="preserve"> </w:t>
            </w:r>
          </w:p>
          <w:p w14:paraId="0F1AF671" w14:textId="77777777" w:rsidR="005E743B" w:rsidRDefault="005E743B" w:rsidP="005E743B">
            <w:pPr>
              <w:jc w:val="both"/>
            </w:pPr>
            <w:r w:rsidRPr="005E743B">
              <w:rPr>
                <w:u w:val="single"/>
              </w:rPr>
              <w:t>Фиксинг</w:t>
            </w:r>
            <w:r>
              <w:t xml:space="preserve"> – значение Референсного актива в какую-либо дату в пределах срока обращения Облигаций, в том числе в Дату оценки, в Предельную дату оценки либо в иную дату, в которую в соответствии с Решением о выпуске следует устанавливать значение Фиксинга, определенное одним из следующих способов, предусмотренным в Решении о ключевых условиях:</w:t>
            </w:r>
          </w:p>
          <w:p w14:paraId="5B7D2C38"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«Наихудший актив», то Фиксинг в соответствующую дату равен Референсному значению в отношении Наихудшего актива на Время оценки в такую дату;</w:t>
            </w:r>
          </w:p>
          <w:p w14:paraId="75FB3CBF"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«Наилучший актив», то Фиксинг в соответствующую дату равен Референсному значению в отношении Наилучшего актива на Время оценки в такую дату;</w:t>
            </w:r>
          </w:p>
          <w:p w14:paraId="2C0564D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«Средние значения», то Фиксинг в соответствующую дату равен среднему арифметическому значению Референсных значений всех Референсных активов в составе Корзины на Время оценки в такую дату;</w:t>
            </w:r>
          </w:p>
          <w:p w14:paraId="159649FC"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«Взвешенные значения», то за Фиксинг в соответствующую дату принимается взвешенное среднее значение Референсных значений всех Референсных активов в составе Корзины на Время оценки в такую дату относительно Веса каждого из Референсных активов в составе Корзины;</w:t>
            </w:r>
          </w:p>
          <w:p w14:paraId="27AD3739"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«Значение референсного актива», Фиксинг в соответствующую дату равен Референсному значению в отношении Референсного актива на Время оценки в такую дату;</w:t>
            </w:r>
          </w:p>
          <w:p w14:paraId="456E8D1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«Среднее за период», то Фиксинг в соответствующую дату равен среднему арифметическому значению Референсных значений за каждый день, в </w:t>
            </w:r>
            <w:r w:rsidRPr="00AC0DED">
              <w:rPr>
                <w:rFonts w:ascii="Times New Roman" w:eastAsia="Times New Roman" w:hAnsi="Times New Roman"/>
                <w:sz w:val="20"/>
                <w:szCs w:val="20"/>
              </w:rPr>
              <w:lastRenderedPageBreak/>
              <w:t>течение которого осуществлялись торги Референсным активом на Бирже, и который входит в Период наблюдения, относящийся к (предшествующий) такой дате;</w:t>
            </w:r>
          </w:p>
          <w:p w14:paraId="7AAFDBCC" w14:textId="24E4EB51"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«Наилучшее значение», то Фиксинг в соответствующую дату равен наиболее высокому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 к </w:t>
            </w:r>
            <w:r w:rsidR="00AC0DED" w:rsidRPr="00AC0DED">
              <w:rPr>
                <w:rFonts w:ascii="Times New Roman" w:eastAsia="Times New Roman" w:hAnsi="Times New Roman"/>
                <w:sz w:val="20"/>
                <w:szCs w:val="20"/>
              </w:rPr>
              <w:t>(предшествующий) такой дате;</w:t>
            </w:r>
          </w:p>
          <w:p w14:paraId="6D675704" w14:textId="18DBE772"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если Решением о ключевых условиях установлен тип фиксации «Наихудшее значение», то Фиксинг в соответствующую дату равен наиболее низкому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w:t>
            </w:r>
            <w:r w:rsidR="00AC0DED" w:rsidRPr="00AC0DED">
              <w:rPr>
                <w:rFonts w:ascii="Times New Roman" w:eastAsia="Times New Roman" w:hAnsi="Times New Roman"/>
                <w:sz w:val="20"/>
                <w:szCs w:val="20"/>
              </w:rPr>
              <w:t xml:space="preserve"> к (предшествующий) такой дате; или</w:t>
            </w:r>
          </w:p>
          <w:p w14:paraId="5836FE0D" w14:textId="219F0AA0" w:rsidR="005E743B"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если Решением о ключевых условиях установлен тип фиксации «Разница двух Референсных значений», то Фиксинг в соответствующую дату равен разнице Референсных значений Референсных активов Корзины, определенных Решением о ключевых условиях.</w:t>
            </w:r>
          </w:p>
          <w:p w14:paraId="2947193A" w14:textId="77777777" w:rsidR="00AC0DED" w:rsidRPr="00AA2762" w:rsidRDefault="00AC0DED" w:rsidP="00AC0DED">
            <w:pPr>
              <w:widowControl w:val="0"/>
              <w:adjustRightInd w:val="0"/>
              <w:spacing w:after="120"/>
              <w:jc w:val="both"/>
            </w:pPr>
            <w:r w:rsidRPr="00AA2762">
              <w:t>Во избежание сомнений при обращении к источнику определения Референсного значения значение</w:t>
            </w:r>
            <w:r w:rsidRPr="0034133A">
              <w:rPr>
                <w:bCs/>
                <w:iCs/>
              </w:rPr>
              <w:t xml:space="preserve"> Референсного актива </w:t>
            </w:r>
            <w:r w:rsidRPr="00AA2762">
              <w:t>определяется</w:t>
            </w:r>
            <w:r w:rsidRPr="0034133A">
              <w:rPr>
                <w:bCs/>
                <w:iCs/>
              </w:rPr>
              <w:t xml:space="preserve"> не на дату обращения к </w:t>
            </w:r>
            <w:r w:rsidRPr="00AA2762">
              <w:t xml:space="preserve">такому источнику (например, </w:t>
            </w:r>
            <w:r w:rsidRPr="0034133A">
              <w:rPr>
                <w:bCs/>
                <w:iCs/>
              </w:rPr>
              <w:t>сайту</w:t>
            </w:r>
            <w:r w:rsidRPr="00AA2762">
              <w:t xml:space="preserve"> Биржи</w:t>
            </w:r>
            <w:r w:rsidRPr="0034133A">
              <w:rPr>
                <w:bCs/>
                <w:iCs/>
              </w:rPr>
              <w:t xml:space="preserve">, на котором </w:t>
            </w:r>
            <w:r w:rsidRPr="00AA2762">
              <w:t>публикуются соответствующие котировки),</w:t>
            </w:r>
            <w:r w:rsidRPr="0034133A">
              <w:rPr>
                <w:bCs/>
                <w:iCs/>
              </w:rPr>
              <w:t xml:space="preserve"> а </w:t>
            </w:r>
            <w:r w:rsidRPr="00AA2762">
              <w:t xml:space="preserve">по состоянию </w:t>
            </w:r>
            <w:r w:rsidRPr="0034133A">
              <w:rPr>
                <w:bCs/>
                <w:iCs/>
              </w:rPr>
              <w:t>на дату, на которую</w:t>
            </w:r>
            <w:r w:rsidRPr="00AA2762">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t>.</w:t>
            </w:r>
          </w:p>
          <w:p w14:paraId="1ADED151" w14:textId="77777777" w:rsidR="005E743B" w:rsidRPr="00FA6BBF" w:rsidRDefault="005E743B" w:rsidP="005E743B">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Референсного актива, определяемое по данным Биржи, если иное не указано ниже. </w:t>
            </w:r>
            <w:r>
              <w:rPr>
                <w:szCs w:val="24"/>
              </w:rPr>
              <w:t>При этом тип котировки для определения Цены Референсного актива определяется в Решении о ключевых условиях.</w:t>
            </w:r>
          </w:p>
          <w:p w14:paraId="7110D7AE" w14:textId="77777777" w:rsidR="005E743B" w:rsidRPr="00FA6BBF" w:rsidRDefault="005E743B" w:rsidP="005E743B">
            <w:pPr>
              <w:widowControl w:val="0"/>
              <w:adjustRightInd w:val="0"/>
              <w:spacing w:after="120"/>
              <w:jc w:val="both"/>
            </w:pPr>
            <w:r w:rsidRPr="00FA6BBF">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t>Ц</w:t>
            </w:r>
            <w:r w:rsidRPr="00FA6BBF">
              <w:t xml:space="preserve">ена Референсного актива определяется в следующем порядке. </w:t>
            </w:r>
          </w:p>
          <w:p w14:paraId="2E2F2473" w14:textId="3CBB7C07" w:rsidR="005E743B" w:rsidRPr="00FA6BBF" w:rsidRDefault="005E743B" w:rsidP="005E743B">
            <w:pPr>
              <w:widowControl w:val="0"/>
              <w:adjustRightInd w:val="0"/>
              <w:spacing w:after="120"/>
              <w:jc w:val="both"/>
            </w:pPr>
            <w:r w:rsidRPr="00FA6BBF">
              <w:t>Расч</w:t>
            </w:r>
            <w:r>
              <w:t>е</w:t>
            </w:r>
            <w:r w:rsidRPr="00FA6BBF">
              <w:t>тный агент запрашивает у Дилеров</w:t>
            </w:r>
            <w:r w:rsidRPr="00FA6BBF">
              <w:noBreakHyphen/>
              <w:t xml:space="preserve">ориентиров </w:t>
            </w:r>
            <w:r>
              <w:t>котировки</w:t>
            </w:r>
            <w:r w:rsidRPr="00FA6BBF">
              <w:t xml:space="preserve"> на покупку ими Референсного актива в количестве</w:t>
            </w:r>
            <w:r>
              <w:t xml:space="preserve"> или на сумму</w:t>
            </w:r>
            <w:r w:rsidRPr="00FA6BBF">
              <w:t>, соответствующ</w:t>
            </w:r>
            <w:r>
              <w:t>их</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t>будет считаться</w:t>
            </w:r>
            <w:r w:rsidRPr="00FA6BBF">
              <w:t xml:space="preserve"> наибольшая цена из указанных в </w:t>
            </w:r>
            <w:r>
              <w:t>котировк</w:t>
            </w:r>
            <w:r w:rsidRPr="00FA6BBF">
              <w:t xml:space="preserve">ах Дилеров-ориентиров, поступивших в течение 1 (одного) Рабочего дня, </w:t>
            </w:r>
            <w:r w:rsidRPr="00FA6BBF">
              <w:lastRenderedPageBreak/>
              <w:t>следующих за датой запроса.</w:t>
            </w:r>
          </w:p>
          <w:p w14:paraId="61961B87" w14:textId="7F91E664" w:rsidR="005E743B" w:rsidRPr="00FA6BBF" w:rsidRDefault="005E743B" w:rsidP="005E743B">
            <w:pPr>
              <w:widowControl w:val="0"/>
              <w:adjustRightInd w:val="0"/>
              <w:spacing w:after="120"/>
              <w:jc w:val="both"/>
            </w:pPr>
            <w:r w:rsidRPr="00FA6BBF">
              <w:t xml:space="preserve">Запрос Расчетным агентом </w:t>
            </w:r>
            <w:r>
              <w:t>котировок</w:t>
            </w:r>
            <w:r w:rsidRPr="00FA6BBF">
              <w:t xml:space="preserve"> на покупку Референсного актива у Дилеров-ориентиров осуществляется в соответствии с </w:t>
            </w:r>
            <w:r w:rsidRPr="00EE1E1E">
              <w:t>пунктом 12.3</w:t>
            </w:r>
            <w:r w:rsidRPr="00FA6BBF">
              <w:t xml:space="preserve"> Решения о выпуске. </w:t>
            </w:r>
          </w:p>
          <w:p w14:paraId="56AAFC62" w14:textId="147A0777" w:rsidR="005E743B" w:rsidRPr="00FA6BBF" w:rsidRDefault="005E743B" w:rsidP="005E743B">
            <w:pPr>
              <w:widowControl w:val="0"/>
              <w:adjustRightInd w:val="0"/>
              <w:spacing w:after="120"/>
              <w:jc w:val="both"/>
            </w:pPr>
            <w:r w:rsidRPr="00FA6BBF">
              <w:t xml:space="preserve">Если ни одна </w:t>
            </w:r>
            <w:r>
              <w:t>котировк</w:t>
            </w:r>
            <w:r w:rsidRPr="00FA6BBF">
              <w:t>а на приобретение Референсного актива в Объ</w:t>
            </w:r>
            <w:r>
              <w:t>е</w:t>
            </w:r>
            <w:r w:rsidRPr="00FA6BBF">
              <w:t>ме актива не предоставлена Дилерами-ориентирами в указанный в предыдущем абзаце срок, то Расч</w:t>
            </w:r>
            <w:r>
              <w:t>е</w:t>
            </w:r>
            <w:r w:rsidRPr="00FA6BBF">
              <w:t xml:space="preserve">тный агент не позднее следующего Рабочего дня повторно запрашивает у Дилеров-ориентиров </w:t>
            </w:r>
            <w:r>
              <w:t>котировки</w:t>
            </w:r>
            <w:r w:rsidRPr="00FA6BBF">
              <w:t xml:space="preserve"> на приобретение Референсного актива в любом количестве</w:t>
            </w:r>
            <w:r>
              <w:t xml:space="preserve"> или на любую сумму</w:t>
            </w:r>
            <w:r w:rsidRPr="00FA6BBF">
              <w:t>, в котором</w:t>
            </w:r>
            <w:r>
              <w:t xml:space="preserve"> или на которую</w:t>
            </w:r>
            <w:r w:rsidRPr="00FA6BBF">
              <w:t xml:space="preserve"> Дилеры-ориентиры актива будут готовы приобрести</w:t>
            </w:r>
            <w:r w:rsidRPr="0034133A">
              <w:rPr>
                <w:bCs/>
                <w:iCs/>
              </w:rPr>
              <w:t xml:space="preserve"> Референсный актив</w:t>
            </w:r>
            <w:r w:rsidRPr="00FA6BBF">
              <w:t xml:space="preserve">, </w:t>
            </w:r>
            <w:r w:rsidRPr="00394FB7">
              <w:t>но не более Объема актива</w:t>
            </w:r>
            <w:r w:rsidRPr="00FA6BBF">
              <w:t>.</w:t>
            </w:r>
          </w:p>
          <w:p w14:paraId="78A11C7B" w14:textId="76CAC7B3" w:rsidR="005E743B" w:rsidRPr="00FA6BBF" w:rsidRDefault="005E743B" w:rsidP="005E743B">
            <w:pPr>
              <w:widowControl w:val="0"/>
              <w:adjustRightInd w:val="0"/>
              <w:spacing w:after="120"/>
              <w:jc w:val="both"/>
            </w:pPr>
            <w:r w:rsidRPr="00FA6BBF">
              <w:t xml:space="preserve">Если совокупное количество Референсного актива, указанное в </w:t>
            </w:r>
            <w:r>
              <w:t>котировк</w:t>
            </w:r>
            <w:r w:rsidRPr="00FA6BBF">
              <w:t xml:space="preserve">ах Дилеров-ориентиров, </w:t>
            </w:r>
            <w:r>
              <w:t>или сумма, на которую</w:t>
            </w:r>
            <w:r w:rsidRPr="00FA6BBF">
              <w:t xml:space="preserve"> Дилеры-ориентиры актива готовы приобрести Референсный актив </w:t>
            </w:r>
            <w:r>
              <w:t xml:space="preserve">согласно таким котировкам, </w:t>
            </w:r>
            <w:r w:rsidRPr="00FA6BBF">
              <w:t>полученны</w:t>
            </w:r>
            <w:r>
              <w:t>м</w:t>
            </w:r>
            <w:r w:rsidRPr="00FA6BBF">
              <w:t xml:space="preserve"> в течение 1 (одного) Рабочего дня, следующих за датой повторного запроса, будет равно Объ</w:t>
            </w:r>
            <w:r>
              <w:t>е</w:t>
            </w:r>
            <w:r w:rsidRPr="00FA6BBF">
              <w:t xml:space="preserve">му актива, то ценой (котировкой) Референсного актива является средневзвешенное значение цен, указанных в </w:t>
            </w:r>
            <w:r>
              <w:t>котировках</w:t>
            </w:r>
            <w:r w:rsidRPr="00FA6BBF">
              <w:t xml:space="preserve">, где в качестве коэффициентов взвешивания применяется количество Референсного актива </w:t>
            </w:r>
            <w:r>
              <w:t>или сумма, на которую</w:t>
            </w:r>
            <w:r w:rsidRPr="00FA6BBF">
              <w:t xml:space="preserve"> Дилеры-ориентиры актива</w:t>
            </w:r>
            <w:r>
              <w:t xml:space="preserve"> готовы приобрести Референсный актив,</w:t>
            </w:r>
            <w:r w:rsidRPr="00FA6BBF">
              <w:t xml:space="preserve"> указанн</w:t>
            </w:r>
            <w:r>
              <w:t>ые</w:t>
            </w:r>
            <w:r w:rsidRPr="00FA6BBF">
              <w:t xml:space="preserve"> в </w:t>
            </w:r>
            <w:r>
              <w:t>котировках</w:t>
            </w:r>
            <w:r w:rsidRPr="00FA6BBF">
              <w:t>.</w:t>
            </w:r>
          </w:p>
          <w:p w14:paraId="57CE9591" w14:textId="57C48C1B" w:rsidR="005E743B" w:rsidRPr="00FA6BBF" w:rsidRDefault="005E743B" w:rsidP="005E743B">
            <w:pPr>
              <w:widowControl w:val="0"/>
              <w:adjustRightInd w:val="0"/>
              <w:spacing w:after="120"/>
              <w:jc w:val="both"/>
            </w:pPr>
            <w:r w:rsidRPr="00FA6BBF">
              <w:t>Если совокупное количество Референсного актива</w:t>
            </w:r>
            <w:r>
              <w:t xml:space="preserve"> или совокупная сумма, на которую Дилеры-ориентиры актива готовы приобрести Референсный актив</w:t>
            </w:r>
            <w:r w:rsidRPr="00FA6BBF">
              <w:t>, указанн</w:t>
            </w:r>
            <w:r>
              <w:t>ые</w:t>
            </w:r>
            <w:r w:rsidRPr="00FA6BBF">
              <w:t xml:space="preserve"> в </w:t>
            </w:r>
            <w:r>
              <w:t>котировках</w:t>
            </w:r>
            <w:r w:rsidRPr="00FA6BBF">
              <w:t xml:space="preserve"> Дилеров-ориентиров, полученны</w:t>
            </w:r>
            <w:r>
              <w:t>х</w:t>
            </w:r>
            <w:r w:rsidRPr="00FA6BBF">
              <w:t xml:space="preserve"> в течение 1 (одного) Рабочего дня, следующего за датой повторного запроса, будет больше, чем Объ</w:t>
            </w:r>
            <w:r>
              <w:t>е</w:t>
            </w:r>
            <w:r w:rsidRPr="00FA6BBF">
              <w:t>м актива,</w:t>
            </w:r>
            <w:r>
              <w:t xml:space="preserve"> </w:t>
            </w:r>
            <w:r w:rsidRPr="00FA6BBF">
              <w:t xml:space="preserve">то </w:t>
            </w:r>
            <w:r>
              <w:t>Ц</w:t>
            </w:r>
            <w:r w:rsidRPr="00FA6BBF">
              <w:t xml:space="preserve">еной Референсного актива является средневзвешенное значений наилучшей комбинации цен полученных </w:t>
            </w:r>
            <w:r>
              <w:t>котировок</w:t>
            </w:r>
            <w:r w:rsidRPr="00FA6BBF">
              <w:t xml:space="preserve">, т.е. средневзвешенное значение цен, указанных в полученных </w:t>
            </w:r>
            <w:r>
              <w:t>котировка</w:t>
            </w:r>
            <w:r w:rsidRPr="00FA6BBF">
              <w:t xml:space="preserve">х с наиболее выгодными ценами. Для целей определения наилучшей комбинации </w:t>
            </w:r>
            <w:r>
              <w:t>котировок</w:t>
            </w:r>
            <w:r w:rsidRPr="00FA6BBF">
              <w:t xml:space="preserve"> по общему правилу используется вс</w:t>
            </w:r>
            <w:r>
              <w:t>е</w:t>
            </w:r>
            <w:r w:rsidRPr="00FA6BBF">
              <w:t xml:space="preserve"> количество Референсного актива</w:t>
            </w:r>
            <w:r>
              <w:t xml:space="preserve"> или вся сумма, на которую Дилеры-ориентиры готовы приобрести Референсный актив</w:t>
            </w:r>
            <w:r w:rsidRPr="00FA6BBF">
              <w:t>, указанн</w:t>
            </w:r>
            <w:r>
              <w:t>ые</w:t>
            </w:r>
            <w:r w:rsidRPr="00FA6BBF">
              <w:t xml:space="preserve"> в </w:t>
            </w:r>
            <w:r>
              <w:t>котировк</w:t>
            </w:r>
            <w:r w:rsidRPr="00FA6BBF">
              <w:t xml:space="preserve">е, однако </w:t>
            </w:r>
            <w:r>
              <w:t>котировк</w:t>
            </w:r>
            <w:r w:rsidRPr="00FA6BBF">
              <w:t>а, по которой количество Референсного актива в совокупности с количеством Референсного актива</w:t>
            </w:r>
            <w:r>
              <w:t>, указанным</w:t>
            </w:r>
            <w:r w:rsidRPr="00FA6BBF">
              <w:t xml:space="preserve"> в более выгодных </w:t>
            </w:r>
            <w:r>
              <w:t>котировка</w:t>
            </w:r>
            <w:r w:rsidRPr="00FA6BBF">
              <w:t>х</w:t>
            </w:r>
            <w:r>
              <w:t xml:space="preserve">, или сумма, на которую Дилер-ориентир готов </w:t>
            </w:r>
            <w:r w:rsidRPr="005627CD">
              <w:t xml:space="preserve">приобрести Референсный актив, в совокупности с </w:t>
            </w:r>
            <w:r>
              <w:t xml:space="preserve">совокупной </w:t>
            </w:r>
            <w:r w:rsidRPr="005627CD">
              <w:t>суммой</w:t>
            </w:r>
            <w:r>
              <w:t>, указанной</w:t>
            </w:r>
            <w:r w:rsidRPr="005627CD">
              <w:t xml:space="preserve"> в более выгодных </w:t>
            </w:r>
            <w:r>
              <w:t>котировках</w:t>
            </w:r>
            <w:r w:rsidRPr="00FA6BBF">
              <w:t>, превышает Объ</w:t>
            </w:r>
            <w:r>
              <w:t>е</w:t>
            </w:r>
            <w:r w:rsidRPr="00FA6BBF">
              <w:t>м актива, для целей расч</w:t>
            </w:r>
            <w:r>
              <w:t>е</w:t>
            </w:r>
            <w:r w:rsidRPr="00FA6BBF">
              <w:t>та считается предоставленной в той части, в которой количество указанного в ней Референсного актива</w:t>
            </w:r>
            <w:r>
              <w:t xml:space="preserve"> или сумма, на которую Дилер-ориентир готов приобрести Референсный актив,</w:t>
            </w:r>
            <w:r w:rsidRPr="00FA6BBF">
              <w:t xml:space="preserve"> в совокупности с </w:t>
            </w:r>
            <w:r>
              <w:t>более выгодными</w:t>
            </w:r>
            <w:r w:rsidRPr="00FA6BBF">
              <w:t xml:space="preserve"> </w:t>
            </w:r>
            <w:r>
              <w:t>котировк</w:t>
            </w:r>
            <w:r w:rsidRPr="00FA6BBF">
              <w:t>ами равно</w:t>
            </w:r>
            <w:r>
              <w:t>(-а)</w:t>
            </w:r>
            <w:r w:rsidRPr="00FA6BBF">
              <w:t xml:space="preserve"> Объ</w:t>
            </w:r>
            <w:r>
              <w:t>е</w:t>
            </w:r>
            <w:r w:rsidRPr="00FA6BBF">
              <w:t>му актива.</w:t>
            </w:r>
          </w:p>
          <w:p w14:paraId="2B4CB152" w14:textId="2A3FC4F2" w:rsidR="005E743B" w:rsidRPr="00FA6BBF" w:rsidRDefault="005E743B" w:rsidP="005E743B">
            <w:pPr>
              <w:widowControl w:val="0"/>
              <w:adjustRightInd w:val="0"/>
              <w:spacing w:after="120"/>
              <w:jc w:val="both"/>
            </w:pPr>
            <w:r w:rsidRPr="00FA6BBF">
              <w:t>Если совокупное количество Референсного актива</w:t>
            </w:r>
            <w:r>
              <w:t xml:space="preserve"> или совокупная сумма, на которую Дилеры-ориентиры готовы приобрести Референсный актив</w:t>
            </w:r>
            <w:r w:rsidRPr="00FA6BBF">
              <w:t>, указанн</w:t>
            </w:r>
            <w:r>
              <w:t>ые</w:t>
            </w:r>
            <w:r w:rsidRPr="00FA6BBF">
              <w:t xml:space="preserve"> в </w:t>
            </w:r>
            <w:r>
              <w:t>котировка</w:t>
            </w:r>
            <w:r w:rsidRPr="00FA6BBF">
              <w:t>х Дилеров-ориентиров, полученны</w:t>
            </w:r>
            <w:r>
              <w:t>х</w:t>
            </w:r>
            <w:r w:rsidRPr="00FA6BBF">
              <w:t xml:space="preserve"> в течение 1 (одного) Рабочего дня, следующего за датой повторного запроса, будет меньше, чем </w:t>
            </w:r>
            <w:proofErr w:type="gramStart"/>
            <w:r w:rsidRPr="00FA6BBF">
              <w:t>Объем</w:t>
            </w:r>
            <w:proofErr w:type="gramEnd"/>
            <w:r w:rsidRPr="00FA6BBF">
              <w:t xml:space="preserve"> актива,</w:t>
            </w:r>
            <w:r>
              <w:t xml:space="preserve"> </w:t>
            </w:r>
            <w:r w:rsidRPr="00FA6BBF">
              <w:lastRenderedPageBreak/>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383B61DE" w14:textId="6B734949" w:rsidR="005E743B" w:rsidRPr="00FA6BBF" w:rsidRDefault="005E743B" w:rsidP="00B619C9">
            <w:pPr>
              <w:widowControl w:val="0"/>
              <w:numPr>
                <w:ilvl w:val="0"/>
                <w:numId w:val="1"/>
              </w:numPr>
              <w:adjustRightInd w:val="0"/>
              <w:ind w:hanging="295"/>
              <w:contextualSpacing/>
              <w:jc w:val="both"/>
            </w:pPr>
            <w:r w:rsidRPr="00FA6BBF">
              <w:t>количество Референсного актива</w:t>
            </w:r>
            <w:r>
              <w:t xml:space="preserve"> или сумма, на которую Эмитент готов приобрести Референсный актив,</w:t>
            </w:r>
            <w:r w:rsidRPr="00FA6BBF">
              <w:t xml:space="preserve"> равное</w:t>
            </w:r>
            <w:r>
              <w:t>(-ая)</w:t>
            </w:r>
            <w:r w:rsidRPr="00FA6BBF">
              <w:t xml:space="preserve"> Объ</w:t>
            </w:r>
            <w:r>
              <w:t>е</w:t>
            </w:r>
            <w:r w:rsidRPr="00FA6BBF">
              <w:t>му актива за вычетом совокупного количества Референсного актива</w:t>
            </w:r>
            <w:r>
              <w:t xml:space="preserve"> или суммы</w:t>
            </w:r>
            <w:r w:rsidRPr="00FA6BBF">
              <w:t>, в отношении которого</w:t>
            </w:r>
            <w:r>
              <w:t>(-ой)</w:t>
            </w:r>
            <w:r w:rsidRPr="00FA6BBF">
              <w:t xml:space="preserve"> предоставлены </w:t>
            </w:r>
            <w:r>
              <w:t>котировки</w:t>
            </w:r>
            <w:r w:rsidRPr="00FA6BBF">
              <w:t xml:space="preserve"> Дилеров-ориентиров (остаток Референсного актива); </w:t>
            </w:r>
          </w:p>
          <w:p w14:paraId="59265BA3" w14:textId="40CF5966" w:rsidR="005E743B" w:rsidRPr="00047539" w:rsidRDefault="005E743B" w:rsidP="00B619C9">
            <w:pPr>
              <w:widowControl w:val="0"/>
              <w:numPr>
                <w:ilvl w:val="0"/>
                <w:numId w:val="1"/>
              </w:numPr>
              <w:adjustRightInd w:val="0"/>
              <w:ind w:hanging="295"/>
              <w:jc w:val="both"/>
            </w:pPr>
            <w:r w:rsidRPr="00FA6BBF">
              <w:t xml:space="preserve">цена Референсного актива, равная наименьшей из цен Референсного актива, содержащихся в </w:t>
            </w:r>
            <w:r>
              <w:t>котировк</w:t>
            </w:r>
            <w:r w:rsidRPr="00FA6BBF">
              <w:t>ах Дилеров-ориентиров актива, предоставленных на основании повторного запроса Расчетного агента.</w:t>
            </w:r>
          </w:p>
          <w:p w14:paraId="2F965BD3" w14:textId="00B31555" w:rsidR="005E743B" w:rsidRPr="00ED1883" w:rsidRDefault="005E743B" w:rsidP="00B619C9">
            <w:pPr>
              <w:spacing w:before="120" w:after="200"/>
              <w:jc w:val="both"/>
            </w:pPr>
            <w:r>
              <w:t>Если Эмитент не</w:t>
            </w:r>
            <w:r w:rsidRPr="0034133A">
              <w:rPr>
                <w:bCs/>
                <w:iCs/>
              </w:rPr>
              <w:t xml:space="preserve"> принимает </w:t>
            </w:r>
            <w: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364D7ECD" w14:textId="277F2875" w:rsidR="005E743B" w:rsidRPr="005E743B" w:rsidRDefault="005E743B"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5E743B">
              <w:rPr>
                <w:rFonts w:ascii="Times New Roman" w:eastAsia="Times New Roman" w:hAnsi="Times New Roman" w:cs="Times New Roman"/>
                <w:sz w:val="20"/>
                <w:szCs w:val="20"/>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56064D72" w14:textId="77777777" w:rsidR="005E743B" w:rsidRPr="005E743B" w:rsidRDefault="005E743B" w:rsidP="002E4196">
            <w:pPr>
              <w:pStyle w:val="af8"/>
              <w:numPr>
                <w:ilvl w:val="0"/>
                <w:numId w:val="2"/>
              </w:numPr>
              <w:spacing w:after="240" w:line="259" w:lineRule="auto"/>
              <w:ind w:hanging="294"/>
              <w:jc w:val="both"/>
              <w:rPr>
                <w:rFonts w:ascii="Times New Roman" w:eastAsia="Times New Roman" w:hAnsi="Times New Roman"/>
                <w:sz w:val="20"/>
                <w:szCs w:val="20"/>
              </w:rPr>
            </w:pPr>
            <w:r w:rsidRPr="005E743B">
              <w:rPr>
                <w:rFonts w:ascii="Times New Roman" w:eastAsia="Times New Roman" w:hAnsi="Times New Roman"/>
                <w:sz w:val="20"/>
                <w:szCs w:val="20"/>
              </w:rPr>
              <w:t>цена Референсного актива, равная нулю.</w:t>
            </w:r>
          </w:p>
          <w:p w14:paraId="4AD5F97C" w14:textId="5DF58257" w:rsidR="005E743B" w:rsidRPr="00FA6BBF" w:rsidRDefault="005E743B" w:rsidP="005E743B">
            <w:pPr>
              <w:widowControl w:val="0"/>
              <w:adjustRightInd w:val="0"/>
              <w:spacing w:after="120"/>
              <w:jc w:val="both"/>
            </w:pPr>
            <w:r w:rsidRPr="00FA6BBF">
              <w:t>Расч</w:t>
            </w:r>
            <w:r>
              <w:t>е</w:t>
            </w:r>
            <w:r w:rsidRPr="00FA6BBF">
              <w:t xml:space="preserve">тный агент определяет </w:t>
            </w:r>
            <w:r>
              <w:t>Ц</w:t>
            </w:r>
            <w:r w:rsidRPr="00FA6BBF">
              <w:t xml:space="preserve">ену Референсного актива как средневзвешенное значение между значениями цен в каждой </w:t>
            </w:r>
            <w:r>
              <w:t>котировк</w:t>
            </w:r>
            <w:r w:rsidRPr="00FA6BBF">
              <w:t>е (в том числе в гипотетической оферте Эмитента), с учетом количества Референсного актива</w:t>
            </w:r>
            <w:r>
              <w:t xml:space="preserve"> или суммы, на которую Дилеры-ориентиры и Эмитент готовы приобрести Референсный актив</w:t>
            </w:r>
            <w:r w:rsidRPr="00FA6BBF">
              <w:t>, указанн</w:t>
            </w:r>
            <w:r>
              <w:t>ых</w:t>
            </w:r>
            <w:r w:rsidRPr="00FA6BBF">
              <w:t xml:space="preserve"> в </w:t>
            </w:r>
            <w:r>
              <w:t>котировк</w:t>
            </w:r>
            <w:r w:rsidRPr="00FA6BBF">
              <w:t>ах.</w:t>
            </w:r>
          </w:p>
          <w:p w14:paraId="0DD0F98B" w14:textId="2E9630ED" w:rsidR="005E743B" w:rsidRDefault="005E743B" w:rsidP="005E743B">
            <w:pPr>
              <w:widowControl w:val="0"/>
              <w:adjustRightInd w:val="0"/>
              <w:spacing w:after="120"/>
              <w:jc w:val="both"/>
            </w:pPr>
            <w:r w:rsidRPr="00FA6BBF">
              <w:t xml:space="preserve">Если Дилеры-ориентиры актива не предоставят ни одной </w:t>
            </w:r>
            <w:r>
              <w:t>котировки</w:t>
            </w:r>
            <w:r w:rsidRPr="00FA6BBF">
              <w:t xml:space="preserve">, </w:t>
            </w:r>
            <w:r>
              <w:t>Ц</w:t>
            </w:r>
            <w:r w:rsidRPr="00FA6BBF">
              <w:t xml:space="preserve">ена Референсного актива </w:t>
            </w:r>
            <w:r>
              <w:t>будет считаться</w:t>
            </w:r>
            <w:r w:rsidRPr="00FA6BBF">
              <w:t xml:space="preserve"> равной нулю.</w:t>
            </w:r>
          </w:p>
          <w:p w14:paraId="250207C3" w14:textId="7C94538B" w:rsidR="005E743B" w:rsidRPr="00FA6BBF" w:rsidRDefault="005E743B" w:rsidP="005E743B">
            <w:pPr>
              <w:widowControl w:val="0"/>
              <w:adjustRightInd w:val="0"/>
              <w:spacing w:after="120"/>
              <w:jc w:val="both"/>
            </w:pPr>
            <w:r>
              <w:t xml:space="preserve">Для определения Цены Рефренсного актива при запросе котировок и информации Расчетный агент применяет </w:t>
            </w:r>
            <w:r w:rsidRPr="005627CD">
              <w:t>количеств</w:t>
            </w:r>
            <w:r>
              <w:t>о</w:t>
            </w:r>
            <w:r w:rsidRPr="005627CD">
              <w:t xml:space="preserve"> Референсного</w:t>
            </w:r>
            <w: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w:t>
            </w:r>
            <w:proofErr w:type="gramStart"/>
            <w:r>
              <w:t>Объем</w:t>
            </w:r>
            <w:proofErr w:type="gramEnd"/>
            <w:r>
              <w:t xml:space="preserve"> актива. </w:t>
            </w:r>
          </w:p>
          <w:p w14:paraId="59F09B81" w14:textId="55B89068" w:rsidR="005E743B" w:rsidRPr="003F0E28" w:rsidRDefault="005E743B" w:rsidP="005E743B">
            <w:pPr>
              <w:widowControl w:val="0"/>
              <w:adjustRightInd w:val="0"/>
              <w:spacing w:after="120"/>
              <w:jc w:val="both"/>
            </w:pPr>
            <w:r w:rsidRPr="00FA6BBF">
              <w:t xml:space="preserve">Расчетный агент предоставляет Эмитенту информацию о </w:t>
            </w:r>
            <w:r>
              <w:t>Ц</w:t>
            </w:r>
            <w:r w:rsidRPr="00FA6BBF">
              <w:t>ене Референсного актива не позднее Рабочего дня, следующего за днем ее определения.</w:t>
            </w:r>
            <w:r>
              <w:t xml:space="preserve"> </w:t>
            </w:r>
            <w:r w:rsidRPr="00FA6BBF">
              <w:t xml:space="preserve">Эмитент обязан </w:t>
            </w:r>
            <w:r>
              <w:t xml:space="preserve">предоставить </w:t>
            </w:r>
            <w:r w:rsidRPr="00FA6BBF">
              <w:t xml:space="preserve">информацию </w:t>
            </w:r>
            <w:r>
              <w:t>о значении Цены</w:t>
            </w:r>
            <w:r w:rsidRPr="00FA6BBF">
              <w:t xml:space="preserve"> </w:t>
            </w:r>
            <w:r>
              <w:rPr>
                <w:szCs w:val="24"/>
              </w:rPr>
              <w:t>в порядке, предусмотренном пунктом 12.5 Решения о выпуске</w:t>
            </w:r>
            <w:r w:rsidRPr="00FA6BBF">
              <w:t xml:space="preserve">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7E8A91A1" w14:textId="77777777" w:rsidR="005E743B" w:rsidRPr="0034133A" w:rsidRDefault="005E743B" w:rsidP="005E743B">
            <w:pPr>
              <w:widowControl w:val="0"/>
              <w:adjustRightInd w:val="0"/>
              <w:spacing w:after="120"/>
              <w:jc w:val="both"/>
              <w:rPr>
                <w:bCs/>
                <w:iCs/>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r w:rsidRPr="0034133A">
              <w:rPr>
                <w:bCs/>
                <w:iCs/>
              </w:rPr>
              <w:t>.</w:t>
            </w:r>
          </w:p>
          <w:p w14:paraId="418E7CE5" w14:textId="05153AE8" w:rsidR="005E743B" w:rsidRPr="005E743B" w:rsidRDefault="005E743B" w:rsidP="005E743B">
            <w:pPr>
              <w:adjustRightInd w:val="0"/>
              <w:spacing w:before="20" w:after="240"/>
              <w:jc w:val="both"/>
              <w:outlineLvl w:val="0"/>
              <w:rPr>
                <w:bCs/>
                <w:iCs/>
              </w:rPr>
            </w:pPr>
            <w:r w:rsidRPr="00FA6BBF">
              <w:rPr>
                <w:bCs/>
                <w:iCs/>
                <w:u w:val="single"/>
              </w:rPr>
              <w:t>Эффект памяти</w:t>
            </w:r>
            <w:r w:rsidRPr="00FA6BBF">
              <w:rPr>
                <w:bCs/>
                <w:iCs/>
              </w:rPr>
              <w:t xml:space="preserve"> – </w:t>
            </w:r>
            <w:r w:rsidRPr="00B57C1C">
              <w:rPr>
                <w:bCs/>
                <w:iCs/>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bCs/>
                <w:iCs/>
              </w:rPr>
              <w:t>Д</w:t>
            </w:r>
            <w:r w:rsidRPr="00B57C1C">
              <w:rPr>
                <w:bCs/>
                <w:iCs/>
              </w:rPr>
              <w:t xml:space="preserve">ополнительный доход и </w:t>
            </w:r>
            <w:r>
              <w:rPr>
                <w:bCs/>
                <w:iCs/>
              </w:rPr>
              <w:t>Д</w:t>
            </w:r>
            <w:r w:rsidRPr="00B57C1C">
              <w:rPr>
                <w:bCs/>
                <w:iCs/>
              </w:rPr>
              <w:t>ополнительный доход</w:t>
            </w:r>
            <w:r>
              <w:rPr>
                <w:bCs/>
                <w:iCs/>
              </w:rPr>
              <w:t>-2</w:t>
            </w:r>
            <w:r w:rsidRPr="00B57C1C">
              <w:rPr>
                <w:bCs/>
                <w:iCs/>
              </w:rPr>
              <w:t xml:space="preserve">, то применимость Эффекта памяти устанавливается отдельно для каждого дополнительного дохода.  </w:t>
            </w:r>
          </w:p>
        </w:tc>
      </w:tr>
      <w:tr w:rsidR="005E743B" w14:paraId="3AEAAE59" w14:textId="77777777" w:rsidTr="009C01AF">
        <w:tc>
          <w:tcPr>
            <w:tcW w:w="9912" w:type="dxa"/>
            <w:gridSpan w:val="2"/>
          </w:tcPr>
          <w:p w14:paraId="66392FC6" w14:textId="727DEA66" w:rsidR="005E743B" w:rsidRPr="00FA6BBF" w:rsidRDefault="00991129" w:rsidP="005E743B">
            <w:pPr>
              <w:adjustRightInd w:val="0"/>
              <w:spacing w:before="20" w:after="120"/>
              <w:jc w:val="both"/>
              <w:outlineLvl w:val="0"/>
              <w:rPr>
                <w:bCs/>
                <w:iCs/>
                <w:u w:val="single"/>
              </w:rPr>
            </w:pPr>
            <w:r>
              <w:rPr>
                <w:b/>
                <w:color w:val="000000" w:themeColor="text1"/>
              </w:rPr>
              <w:lastRenderedPageBreak/>
              <w:t>3</w:t>
            </w:r>
            <w:r w:rsidR="005E743B" w:rsidRPr="005E743B">
              <w:rPr>
                <w:b/>
                <w:color w:val="000000" w:themeColor="text1"/>
              </w:rPr>
              <w:t>.</w:t>
            </w:r>
            <w:r w:rsidR="005E743B">
              <w:rPr>
                <w:color w:val="000000" w:themeColor="text1"/>
              </w:rPr>
              <w:t xml:space="preserve"> </w:t>
            </w:r>
            <w:r w:rsidR="005E743B" w:rsidRPr="005E743B">
              <w:rPr>
                <w:color w:val="000000" w:themeColor="text1"/>
              </w:rPr>
              <w:t>Исключить термины «Барьер эффекта памяти» и «Сообщение о ключевых условиях»</w:t>
            </w:r>
            <w:r w:rsidR="005E743B">
              <w:rPr>
                <w:color w:val="000000" w:themeColor="text1"/>
              </w:rPr>
              <w:t xml:space="preserve"> раздела «</w:t>
            </w:r>
            <w:r w:rsidR="005E743B" w:rsidRPr="00B51DE4">
              <w:rPr>
                <w:color w:val="000000" w:themeColor="text1"/>
              </w:rPr>
              <w:t>Термины, понятия и аббревиатуры (сокращения)</w:t>
            </w:r>
            <w:r w:rsidR="005E743B">
              <w:rPr>
                <w:color w:val="000000" w:themeColor="text1"/>
              </w:rPr>
              <w:t>» Решения о выпуске.</w:t>
            </w:r>
          </w:p>
        </w:tc>
      </w:tr>
      <w:tr w:rsidR="008911CB" w14:paraId="4A0AC76F" w14:textId="77777777" w:rsidTr="009C01AF">
        <w:tc>
          <w:tcPr>
            <w:tcW w:w="9912" w:type="dxa"/>
            <w:gridSpan w:val="2"/>
          </w:tcPr>
          <w:p w14:paraId="73EF9A99" w14:textId="2A7E45EF" w:rsidR="008911CB" w:rsidRPr="005E743B" w:rsidRDefault="00991129" w:rsidP="008911CB">
            <w:pPr>
              <w:adjustRightInd w:val="0"/>
              <w:spacing w:before="20" w:after="120"/>
              <w:jc w:val="both"/>
              <w:outlineLvl w:val="0"/>
              <w:rPr>
                <w:b/>
                <w:color w:val="000000" w:themeColor="text1"/>
              </w:rPr>
            </w:pPr>
            <w:r>
              <w:rPr>
                <w:b/>
                <w:color w:val="000000" w:themeColor="text1"/>
              </w:rPr>
              <w:t>4</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1</w:t>
            </w:r>
            <w:r w:rsidR="008911CB" w:rsidRPr="007602B0">
              <w:rPr>
                <w:color w:val="000000" w:themeColor="text1"/>
              </w:rPr>
              <w:t>. «</w:t>
            </w:r>
            <w:r w:rsidR="008911CB" w:rsidRPr="008911CB">
              <w:rPr>
                <w:color w:val="000000" w:themeColor="text1"/>
              </w:rPr>
              <w:t>Вид, категория (тип), идентифи</w:t>
            </w:r>
            <w:r w:rsidR="008911CB">
              <w:rPr>
                <w:color w:val="000000" w:themeColor="text1"/>
              </w:rPr>
              <w:t>кационные признаки ценных бумаг» раздела 1</w:t>
            </w:r>
            <w:r w:rsidR="008911CB" w:rsidRPr="007602B0">
              <w:rPr>
                <w:color w:val="000000" w:themeColor="text1"/>
              </w:rPr>
              <w:t xml:space="preserve"> Решения о выпуске:</w:t>
            </w:r>
          </w:p>
        </w:tc>
      </w:tr>
      <w:tr w:rsidR="008911CB" w14:paraId="400AA526" w14:textId="77777777" w:rsidTr="008911CB">
        <w:trPr>
          <w:trHeight w:val="375"/>
        </w:trPr>
        <w:tc>
          <w:tcPr>
            <w:tcW w:w="4956" w:type="dxa"/>
          </w:tcPr>
          <w:p w14:paraId="0ABBA222" w14:textId="3DD5E6F9"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273BE69C" w14:textId="520AB2AD"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72019BE9" w14:textId="77777777" w:rsidTr="008911CB">
        <w:trPr>
          <w:trHeight w:val="375"/>
        </w:trPr>
        <w:tc>
          <w:tcPr>
            <w:tcW w:w="4956" w:type="dxa"/>
          </w:tcPr>
          <w:p w14:paraId="561F457F"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31DCEAEF" w14:textId="27E307A7" w:rsidR="008911CB" w:rsidRPr="005E743B" w:rsidRDefault="008911CB" w:rsidP="003F01A1">
            <w:pPr>
              <w:adjustRightInd w:val="0"/>
              <w:spacing w:before="20" w:after="120"/>
              <w:jc w:val="both"/>
              <w:outlineLvl w:val="0"/>
              <w:rPr>
                <w:b/>
                <w:color w:val="000000" w:themeColor="text1"/>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труктурные процентные неконвертируемые бездокументарные облигации с централизованным учетом прав серии С-1</w:t>
            </w:r>
            <w:r w:rsidR="00F51F36">
              <w:rPr>
                <w:rFonts w:eastAsiaTheme="minorHAnsi"/>
                <w:bCs/>
                <w:iCs/>
                <w:szCs w:val="24"/>
              </w:rPr>
              <w:t>-1</w:t>
            </w:r>
            <w:r w:rsidR="00F945E9">
              <w:rPr>
                <w:rFonts w:eastAsiaTheme="minorHAnsi"/>
                <w:bCs/>
                <w:iCs/>
                <w:szCs w:val="24"/>
              </w:rPr>
              <w:t>8</w:t>
            </w:r>
            <w:r w:rsidR="00E74345">
              <w:rPr>
                <w:rFonts w:eastAsiaTheme="minorHAnsi"/>
                <w:bCs/>
                <w:iCs/>
                <w:szCs w:val="24"/>
              </w:rPr>
              <w:t>3</w:t>
            </w:r>
            <w:r>
              <w:rPr>
                <w:rFonts w:eastAsiaTheme="minorHAnsi"/>
                <w:bCs/>
                <w:iCs/>
                <w:szCs w:val="24"/>
              </w:rPr>
              <w:t>.</w:t>
            </w:r>
          </w:p>
        </w:tc>
        <w:tc>
          <w:tcPr>
            <w:tcW w:w="4956" w:type="dxa"/>
          </w:tcPr>
          <w:p w14:paraId="7F112726"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0FA96E85" w14:textId="25F686FB" w:rsidR="008911CB" w:rsidRPr="008911CB" w:rsidRDefault="008911CB" w:rsidP="003F01A1">
            <w:pPr>
              <w:adjustRightInd w:val="0"/>
              <w:spacing w:after="240"/>
              <w:jc w:val="both"/>
              <w:rPr>
                <w:rFonts w:eastAsiaTheme="minorHAnsi"/>
                <w:bCs/>
                <w:iCs/>
                <w:szCs w:val="24"/>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 xml:space="preserve">труктурные процентные </w:t>
            </w:r>
            <w:r>
              <w:rPr>
                <w:rFonts w:eastAsiaTheme="minorHAnsi"/>
                <w:bCs/>
                <w:iCs/>
                <w:szCs w:val="24"/>
              </w:rPr>
              <w:t>дисконтные</w:t>
            </w:r>
            <w:r w:rsidRPr="004B09DE">
              <w:rPr>
                <w:rFonts w:eastAsiaTheme="minorHAnsi"/>
                <w:bCs/>
                <w:iCs/>
                <w:szCs w:val="24"/>
              </w:rPr>
              <w:t xml:space="preserve"> неконвертируемые бездокументарные облигации с централизованным учетом прав серии С-1</w:t>
            </w:r>
            <w:r w:rsidR="00F51F36">
              <w:rPr>
                <w:rFonts w:eastAsiaTheme="minorHAnsi"/>
                <w:bCs/>
                <w:iCs/>
                <w:szCs w:val="24"/>
              </w:rPr>
              <w:t>-1</w:t>
            </w:r>
            <w:r w:rsidR="00F945E9">
              <w:rPr>
                <w:rFonts w:eastAsiaTheme="minorHAnsi"/>
                <w:bCs/>
                <w:iCs/>
                <w:szCs w:val="24"/>
              </w:rPr>
              <w:t>8</w:t>
            </w:r>
            <w:r w:rsidR="00E74345">
              <w:rPr>
                <w:rFonts w:eastAsiaTheme="minorHAnsi"/>
                <w:bCs/>
                <w:iCs/>
                <w:szCs w:val="24"/>
              </w:rPr>
              <w:t>3</w:t>
            </w:r>
            <w:r>
              <w:rPr>
                <w:rFonts w:eastAsiaTheme="minorHAnsi"/>
                <w:bCs/>
                <w:iCs/>
                <w:szCs w:val="24"/>
              </w:rPr>
              <w:t>.</w:t>
            </w:r>
          </w:p>
        </w:tc>
      </w:tr>
      <w:tr w:rsidR="008911CB" w14:paraId="276D6A48" w14:textId="77777777" w:rsidTr="009C01AF">
        <w:tc>
          <w:tcPr>
            <w:tcW w:w="9912" w:type="dxa"/>
            <w:gridSpan w:val="2"/>
          </w:tcPr>
          <w:p w14:paraId="7037CAD6" w14:textId="10AEF71A" w:rsidR="008911CB" w:rsidRPr="005E743B" w:rsidRDefault="00991129" w:rsidP="008911CB">
            <w:pPr>
              <w:adjustRightInd w:val="0"/>
              <w:spacing w:before="20" w:after="120"/>
              <w:jc w:val="both"/>
              <w:outlineLvl w:val="0"/>
              <w:rPr>
                <w:b/>
                <w:color w:val="000000" w:themeColor="text1"/>
              </w:rPr>
            </w:pPr>
            <w:r>
              <w:rPr>
                <w:b/>
                <w:color w:val="000000" w:themeColor="text1"/>
              </w:rPr>
              <w:t>5</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5.2</w:t>
            </w:r>
            <w:r w:rsidR="008911CB" w:rsidRPr="007602B0">
              <w:rPr>
                <w:color w:val="000000" w:themeColor="text1"/>
              </w:rPr>
              <w:t>. «</w:t>
            </w:r>
            <w:r w:rsidR="001F7BD3" w:rsidRPr="001F7BD3">
              <w:rPr>
                <w:color w:val="000000" w:themeColor="text1"/>
              </w:rPr>
              <w:t>Срок погашения облигаций</w:t>
            </w:r>
            <w:r w:rsidR="008911CB" w:rsidRPr="007602B0">
              <w:rPr>
                <w:color w:val="000000" w:themeColor="text1"/>
              </w:rPr>
              <w:t>» раздела 5 Решения о выпуске:</w:t>
            </w:r>
          </w:p>
        </w:tc>
      </w:tr>
      <w:tr w:rsidR="008911CB" w14:paraId="40FCA1F4" w14:textId="77777777" w:rsidTr="008911CB">
        <w:trPr>
          <w:trHeight w:val="375"/>
        </w:trPr>
        <w:tc>
          <w:tcPr>
            <w:tcW w:w="4956" w:type="dxa"/>
          </w:tcPr>
          <w:p w14:paraId="6C443223" w14:textId="4C6DBD8A"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7BF6AA9F" w14:textId="290D30C0"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40F8B47F" w14:textId="77777777" w:rsidTr="008911CB">
        <w:trPr>
          <w:trHeight w:val="375"/>
        </w:trPr>
        <w:tc>
          <w:tcPr>
            <w:tcW w:w="4956" w:type="dxa"/>
          </w:tcPr>
          <w:p w14:paraId="6EF70AEF" w14:textId="77777777" w:rsidR="008911CB" w:rsidRDefault="008911CB" w:rsidP="008911CB">
            <w:pPr>
              <w:widowControl w:val="0"/>
              <w:adjustRightInd w:val="0"/>
              <w:spacing w:after="200"/>
              <w:jc w:val="both"/>
              <w:rPr>
                <w:bCs/>
                <w:iCs/>
              </w:rPr>
            </w:pPr>
            <w:r>
              <w:rPr>
                <w:szCs w:val="24"/>
              </w:rPr>
              <w:t>Если иное не установлено ниже, Облигации подлежат погашению в дату, установленную в Решении о ключевых условиях</w:t>
            </w:r>
            <w:r>
              <w:rPr>
                <w:bCs/>
                <w:iCs/>
              </w:rPr>
              <w:t>, которая должна наступать не позднее 3 640-го дня с даты начала размещения Облигаций.</w:t>
            </w:r>
          </w:p>
          <w:p w14:paraId="166B5728" w14:textId="77777777" w:rsidR="008911CB" w:rsidRDefault="008911CB" w:rsidP="008911CB">
            <w:pPr>
              <w:widowControl w:val="0"/>
              <w:adjustRightInd w:val="0"/>
              <w:spacing w:after="200"/>
              <w:jc w:val="both"/>
              <w:rPr>
                <w:szCs w:val="24"/>
              </w:rPr>
            </w:pPr>
            <w:r>
              <w:rPr>
                <w:szCs w:val="24"/>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2EFB5566" w14:textId="77777777" w:rsidR="008911CB" w:rsidRPr="00153F8E" w:rsidRDefault="008911CB" w:rsidP="008911CB">
            <w:pPr>
              <w:widowControl w:val="0"/>
              <w:adjustRightInd w:val="0"/>
              <w:spacing w:after="120"/>
              <w:jc w:val="both"/>
            </w:pPr>
            <w:r w:rsidRPr="00092903">
              <w:t>Расч</w:t>
            </w:r>
            <w:r>
              <w:t>е</w:t>
            </w:r>
            <w:r w:rsidRPr="00092903">
              <w:t xml:space="preserve">тный агент должен установить наличие или отсутствие События дестабилизации по состоянию </w:t>
            </w:r>
            <w:r w:rsidRPr="0095538A">
              <w:t>на 1</w:t>
            </w:r>
            <w:r w:rsidRPr="004E6F59">
              <w:t>9</w:t>
            </w:r>
            <w:r w:rsidRPr="0095538A">
              <w:t xml:space="preserve"> часов 00 минут (по московскому времени) дня, </w:t>
            </w:r>
            <w:r>
              <w:t>наступающего за 2 (два) Рабочих дня до</w:t>
            </w:r>
            <w:r w:rsidRPr="0095538A">
              <w:t xml:space="preserve"> дат</w:t>
            </w:r>
            <w:r>
              <w:t>ы</w:t>
            </w:r>
            <w:r w:rsidRPr="0095538A">
              <w:t xml:space="preserve"> погашения </w:t>
            </w:r>
            <w:r w:rsidRPr="0036705B">
              <w:t xml:space="preserve">Облигаций, установленной в Решении о ключевых условиях, </w:t>
            </w:r>
            <w:r w:rsidRPr="00B63D05">
              <w:rPr>
                <w:bCs/>
                <w:iCs/>
              </w:rPr>
              <w:t xml:space="preserve">и </w:t>
            </w:r>
            <w:r w:rsidRPr="000A07A2">
              <w:t xml:space="preserve">сообщить информацию об этом Эмитенту </w:t>
            </w:r>
            <w:r>
              <w:t>в тот же день</w:t>
            </w:r>
            <w:r w:rsidRPr="00153F8E">
              <w:t xml:space="preserve">. </w:t>
            </w:r>
          </w:p>
          <w:p w14:paraId="7B0808E9" w14:textId="77777777" w:rsidR="008911CB" w:rsidRPr="00A94C1C" w:rsidRDefault="008911CB" w:rsidP="008911CB">
            <w:pPr>
              <w:widowControl w:val="0"/>
              <w:adjustRightInd w:val="0"/>
              <w:spacing w:after="120"/>
              <w:jc w:val="both"/>
              <w:rPr>
                <w:color w:val="000000" w:themeColor="text1"/>
              </w:rPr>
            </w:pPr>
            <w:r w:rsidRPr="0085270A">
              <w:rPr>
                <w:color w:val="000000" w:themeColor="text1"/>
              </w:rPr>
              <w:t xml:space="preserve">Эмитент обязан </w:t>
            </w:r>
            <w:r>
              <w:rPr>
                <w:color w:val="000000" w:themeColor="text1"/>
              </w:rPr>
              <w:t xml:space="preserve">раскрыть </w:t>
            </w:r>
            <w:r w:rsidRPr="0085270A">
              <w:rPr>
                <w:color w:val="000000" w:themeColor="text1"/>
              </w:rPr>
              <w:t>информацию о дате погашения Облигаций</w:t>
            </w:r>
            <w:r>
              <w:rPr>
                <w:color w:val="000000" w:themeColor="text1"/>
              </w:rPr>
              <w:t>, а также</w:t>
            </w:r>
            <w:r w:rsidRPr="0085270A">
              <w:rPr>
                <w:color w:val="000000" w:themeColor="text1"/>
              </w:rPr>
              <w:t xml:space="preserve"> полученную от </w:t>
            </w:r>
            <w:r w:rsidRPr="0085270A">
              <w:rPr>
                <w:color w:val="000000" w:themeColor="text1"/>
              </w:rPr>
              <w:lastRenderedPageBreak/>
              <w:t>Расчетного агента информацию о наличии События дестабилизации</w:t>
            </w:r>
            <w:r>
              <w:rPr>
                <w:color w:val="000000" w:themeColor="text1"/>
              </w:rPr>
              <w:t xml:space="preserve"> в форме сообщения </w:t>
            </w:r>
            <w:r w:rsidRPr="00FA6BBF">
              <w:rPr>
                <w:szCs w:val="24"/>
              </w:rPr>
              <w:t>в Ленте новостей не позднее 1 (одного)</w:t>
            </w:r>
            <w:r w:rsidRPr="00E6262F">
              <w:t xml:space="preserve"> дня </w:t>
            </w:r>
            <w:r w:rsidRPr="0085270A">
              <w:rPr>
                <w:color w:val="000000" w:themeColor="text1"/>
              </w:rPr>
              <w:t>с даты получения соответствующе</w:t>
            </w:r>
            <w:r>
              <w:rPr>
                <w:color w:val="000000" w:themeColor="text1"/>
              </w:rPr>
              <w:t>й информации от Расчетного агента</w:t>
            </w:r>
            <w:r w:rsidRPr="0085270A">
              <w:rPr>
                <w:color w:val="000000" w:themeColor="text1"/>
              </w:rPr>
              <w:t xml:space="preserve">, </w:t>
            </w:r>
            <w:r>
              <w:rPr>
                <w:color w:val="000000" w:themeColor="text1"/>
              </w:rPr>
              <w:t>но</w:t>
            </w:r>
            <w:r w:rsidRPr="0085270A">
              <w:rPr>
                <w:color w:val="000000" w:themeColor="text1"/>
              </w:rPr>
              <w:t xml:space="preserve"> в любом случае не позднее </w:t>
            </w:r>
            <w:r>
              <w:rPr>
                <w:color w:val="000000" w:themeColor="text1"/>
              </w:rPr>
              <w:t xml:space="preserve">окончания Рабочего дня, предшествующего </w:t>
            </w:r>
            <w:r w:rsidRPr="001C12D3">
              <w:rPr>
                <w:color w:val="000000" w:themeColor="text1"/>
              </w:rPr>
              <w:t>дат</w:t>
            </w:r>
            <w:r>
              <w:rPr>
                <w:color w:val="000000" w:themeColor="text1"/>
              </w:rPr>
              <w:t>е</w:t>
            </w:r>
            <w:r w:rsidRPr="0085270A">
              <w:rPr>
                <w:color w:val="000000" w:themeColor="text1"/>
              </w:rPr>
              <w:t xml:space="preserve"> погашения Облигаций, определ</w:t>
            </w:r>
            <w:r>
              <w:rPr>
                <w:color w:val="000000" w:themeColor="text1"/>
              </w:rPr>
              <w:t>енной</w:t>
            </w:r>
            <w:r w:rsidRPr="00DD43F7">
              <w:rPr>
                <w:color w:val="000000" w:themeColor="text1"/>
              </w:rPr>
              <w:t xml:space="preserve"> в вышеуказанном порядке.</w:t>
            </w:r>
          </w:p>
          <w:p w14:paraId="306BFED7" w14:textId="76C22C3E" w:rsidR="008911CB" w:rsidRPr="002E4196" w:rsidRDefault="008911CB" w:rsidP="008911CB">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AC0DED">
              <w:rPr>
                <w:rFonts w:ascii="Times New Roman" w:eastAsia="Times New Roman" w:hAnsi="Times New Roman" w:cs="Times New Roman"/>
                <w:bCs w:val="0"/>
                <w:iCs w:val="0"/>
                <w:color w:val="auto"/>
                <w:sz w:val="20"/>
                <w:lang w:eastAsia="ru-RU"/>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c>
          <w:tcPr>
            <w:tcW w:w="4956" w:type="dxa"/>
          </w:tcPr>
          <w:p w14:paraId="2F35354A"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lastRenderedPageBreak/>
              <w:t>Если иное не установлено ниже, Облигации подлежат погашению в дату, установленную в Решении о ключевых условиях, которая должна наступать не позднее 3 640-го дня с даты начала размещения Облигаций.</w:t>
            </w:r>
          </w:p>
          <w:p w14:paraId="274A2104"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61E154B7" w14:textId="77777777" w:rsidR="008911CB" w:rsidRPr="00AC0DED" w:rsidRDefault="008911CB" w:rsidP="00B619C9">
            <w:pPr>
              <w:adjustRightInd w:val="0"/>
              <w:spacing w:before="120" w:after="120"/>
              <w:jc w:val="both"/>
              <w:outlineLvl w:val="0"/>
              <w:rPr>
                <w:color w:val="000000" w:themeColor="text1"/>
              </w:rPr>
            </w:pPr>
            <w:r w:rsidRPr="00AC0DED">
              <w:rPr>
                <w:color w:val="000000" w:themeColor="text1"/>
              </w:rPr>
              <w:t xml:space="preserve">Расчетный агент должен установить наличие или отсутствие События дестабилизации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 сообщить информацию об этом Эмитенту в тот же день. </w:t>
            </w:r>
          </w:p>
          <w:p w14:paraId="1C7BEE83"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 xml:space="preserve">Эмитент обязан предоставить владельцам Облигаций информацию о дате погашения Облигаций, а также </w:t>
            </w:r>
            <w:r w:rsidRPr="00AC0DED">
              <w:rPr>
                <w:color w:val="000000" w:themeColor="text1"/>
              </w:rPr>
              <w:lastRenderedPageBreak/>
              <w:t>полученную от Расчетного агента информацию о наличии События дестабилизации в порядке, предусмотренном пунктом 12.5 Решения о выпуске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2E099728" w14:textId="5979DEFF" w:rsidR="008911CB" w:rsidRPr="00AC0DED" w:rsidRDefault="008911CB" w:rsidP="008911CB">
            <w:pPr>
              <w:adjustRightInd w:val="0"/>
              <w:spacing w:before="20" w:after="120"/>
              <w:jc w:val="both"/>
              <w:outlineLvl w:val="0"/>
              <w:rPr>
                <w:color w:val="000000" w:themeColor="text1"/>
              </w:rPr>
            </w:pPr>
            <w:r w:rsidRPr="00AC0DED">
              <w:rPr>
                <w:color w:val="000000" w:themeColor="text1"/>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r>
      <w:tr w:rsidR="008911CB" w14:paraId="19463C61" w14:textId="77777777" w:rsidTr="009C01AF">
        <w:tc>
          <w:tcPr>
            <w:tcW w:w="9912" w:type="dxa"/>
            <w:gridSpan w:val="2"/>
          </w:tcPr>
          <w:p w14:paraId="72A0AE28" w14:textId="2EC11770" w:rsidR="008911CB" w:rsidRDefault="00991129" w:rsidP="008911CB">
            <w:pPr>
              <w:spacing w:before="120" w:after="120"/>
              <w:jc w:val="both"/>
            </w:pPr>
            <w:r>
              <w:rPr>
                <w:b/>
                <w:color w:val="000000" w:themeColor="text1"/>
              </w:rPr>
              <w:lastRenderedPageBreak/>
              <w:t>6</w:t>
            </w:r>
            <w:r w:rsidR="008911CB" w:rsidRPr="007602B0">
              <w:rPr>
                <w:b/>
                <w:color w:val="000000" w:themeColor="text1"/>
              </w:rPr>
              <w:t>.</w:t>
            </w:r>
            <w:r w:rsidR="008911CB" w:rsidRPr="007602B0">
              <w:rPr>
                <w:color w:val="000000" w:themeColor="text1"/>
              </w:rPr>
              <w:t xml:space="preserve"> Изложить в следующей редакции пункт 5.3.1. «Порядок определения выплат по каждой структурной облигации при ее погашении» раздела 5 Решения о выпуске:</w:t>
            </w:r>
          </w:p>
        </w:tc>
      </w:tr>
      <w:tr w:rsidR="008911CB" w14:paraId="336181D9" w14:textId="77777777" w:rsidTr="0033739A">
        <w:tc>
          <w:tcPr>
            <w:tcW w:w="4956" w:type="dxa"/>
          </w:tcPr>
          <w:p w14:paraId="368714DA" w14:textId="62650B6F" w:rsidR="008911CB"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7737D133" w14:textId="5C3EF372" w:rsidR="008911CB" w:rsidRDefault="008911CB" w:rsidP="008911CB">
            <w:pPr>
              <w:spacing w:before="120" w:after="120"/>
              <w:jc w:val="center"/>
            </w:pPr>
            <w:r w:rsidRPr="007602B0">
              <w:t>Текст новой редакции Решения о выпуске ценных бумаг</w:t>
            </w:r>
          </w:p>
        </w:tc>
      </w:tr>
      <w:tr w:rsidR="008911CB" w14:paraId="25242B29" w14:textId="77777777" w:rsidTr="0033739A">
        <w:tc>
          <w:tcPr>
            <w:tcW w:w="4956" w:type="dxa"/>
          </w:tcPr>
          <w:p w14:paraId="0A1C8944" w14:textId="77777777" w:rsidR="008911CB" w:rsidRPr="0033739A"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t>5.3.1. Порядок определения выплат по каждой структурной облигации при ее погашении</w:t>
            </w:r>
          </w:p>
          <w:p w14:paraId="03CAAD74" w14:textId="77777777" w:rsidR="008911CB" w:rsidRPr="0033739A" w:rsidRDefault="008911CB" w:rsidP="008911CB">
            <w:pPr>
              <w:widowControl w:val="0"/>
              <w:adjustRightInd w:val="0"/>
              <w:spacing w:after="120"/>
              <w:jc w:val="both"/>
            </w:pPr>
            <w:r w:rsidRPr="0033739A">
              <w:t>Обстоятельствами, от наступления или ненаступления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116CF404" w14:textId="77777777" w:rsidR="008911CB" w:rsidRPr="0033739A" w:rsidRDefault="008911CB" w:rsidP="008911CB">
            <w:pPr>
              <w:widowControl w:val="0"/>
              <w:adjustRightInd w:val="0"/>
              <w:spacing w:after="120"/>
              <w:jc w:val="both"/>
            </w:pPr>
            <w:r w:rsidRPr="0033739A">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1BD9EBC3" w14:textId="77777777" w:rsidR="008911CB" w:rsidRPr="0033739A" w:rsidRDefault="008911CB" w:rsidP="008911CB">
            <w:pPr>
              <w:widowControl w:val="0"/>
              <w:adjustRightInd w:val="0"/>
              <w:spacing w:after="120"/>
              <w:jc w:val="both"/>
            </w:pPr>
            <w:bookmarkStart w:id="2" w:name="dst102531"/>
            <w:bookmarkStart w:id="3" w:name="dst102532"/>
            <w:bookmarkEnd w:id="2"/>
            <w:bookmarkEnd w:id="3"/>
            <w:r w:rsidRPr="0033739A">
              <w:t>Размер выплат по Облигациям при их погашении определяется следующим образом:</w:t>
            </w:r>
          </w:p>
          <w:p w14:paraId="1236550F" w14:textId="77777777" w:rsidR="008911CB" w:rsidRPr="0033739A" w:rsidRDefault="008911CB" w:rsidP="008911CB">
            <w:pPr>
              <w:pStyle w:val="af8"/>
              <w:widowControl w:val="0"/>
              <w:numPr>
                <w:ilvl w:val="0"/>
                <w:numId w:val="13"/>
              </w:numPr>
              <w:autoSpaceDE w:val="0"/>
              <w:autoSpaceDN w:val="0"/>
              <w:adjustRightInd w:val="0"/>
              <w:spacing w:after="120" w:line="240" w:lineRule="auto"/>
              <w:ind w:left="284" w:hanging="284"/>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отсутствует</w:t>
            </w:r>
            <w:r w:rsidRPr="0033739A">
              <w:rPr>
                <w:rFonts w:ascii="Times New Roman" w:eastAsia="Times New Roman" w:hAnsi="Times New Roman"/>
                <w:sz w:val="20"/>
                <w:szCs w:val="20"/>
              </w:rPr>
              <w:t xml:space="preserve"> Событие дестабилизации, и при этом в Предельную дату оценки:</w:t>
            </w:r>
          </w:p>
          <w:p w14:paraId="4969E349"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7E414241" w14:textId="77777777" w:rsidR="008911CB" w:rsidRPr="0033739A"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897B68B"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5F42C0F2" w14:textId="77777777" w:rsidR="008911CB" w:rsidRPr="0033739A"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33739A">
              <w:rPr>
                <w:rFonts w:ascii="Times New Roman" w:hAnsi="Times New Roman"/>
                <w:sz w:val="20"/>
                <w:szCs w:val="20"/>
              </w:rPr>
              <w:t xml:space="preserve">накопленный </w:t>
            </w:r>
            <w:r w:rsidRPr="0033739A">
              <w:rPr>
                <w:rFonts w:ascii="Times New Roman" w:eastAsia="Times New Roman" w:hAnsi="Times New Roman"/>
                <w:sz w:val="20"/>
                <w:szCs w:val="20"/>
              </w:rPr>
              <w:t xml:space="preserve">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1EF0E493" w14:textId="77777777" w:rsidR="008911CB" w:rsidRPr="0033739A" w:rsidRDefault="008911CB" w:rsidP="008911CB">
            <w:pPr>
              <w:adjustRightInd w:val="0"/>
              <w:spacing w:after="120"/>
              <w:jc w:val="both"/>
            </w:pPr>
            <w:r w:rsidRPr="0033739A">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1A7D9B05"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FB0CA75" w14:textId="1E1AF288" w:rsidR="008911CB"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AD710DE" w14:textId="11458BF0" w:rsidR="00B619C9" w:rsidRDefault="00B619C9" w:rsidP="00B619C9">
            <w:pPr>
              <w:widowControl w:val="0"/>
              <w:adjustRightInd w:val="0"/>
              <w:spacing w:after="120"/>
              <w:jc w:val="both"/>
            </w:pPr>
          </w:p>
          <w:p w14:paraId="341629AA" w14:textId="4F8D77DA" w:rsidR="00B619C9" w:rsidRDefault="00B619C9" w:rsidP="00B619C9">
            <w:pPr>
              <w:widowControl w:val="0"/>
              <w:adjustRightInd w:val="0"/>
              <w:spacing w:after="120"/>
              <w:jc w:val="both"/>
            </w:pPr>
          </w:p>
          <w:p w14:paraId="013BD7DE" w14:textId="18DBE921" w:rsidR="00B619C9" w:rsidRDefault="00B619C9" w:rsidP="00B619C9">
            <w:pPr>
              <w:widowControl w:val="0"/>
              <w:adjustRightInd w:val="0"/>
              <w:spacing w:after="120"/>
              <w:jc w:val="both"/>
            </w:pPr>
          </w:p>
          <w:p w14:paraId="478B5328" w14:textId="18548ADC" w:rsidR="00B619C9" w:rsidRDefault="00B619C9" w:rsidP="00B619C9">
            <w:pPr>
              <w:widowControl w:val="0"/>
              <w:adjustRightInd w:val="0"/>
              <w:jc w:val="both"/>
            </w:pPr>
          </w:p>
          <w:p w14:paraId="7E5FCD78" w14:textId="136744F5" w:rsidR="00B619C9" w:rsidRDefault="00B619C9" w:rsidP="00B619C9">
            <w:pPr>
              <w:widowControl w:val="0"/>
              <w:adjustRightInd w:val="0"/>
              <w:jc w:val="both"/>
            </w:pPr>
          </w:p>
          <w:p w14:paraId="7BCD26DE" w14:textId="77777777" w:rsidR="00B619C9" w:rsidRPr="00B619C9" w:rsidRDefault="00B619C9" w:rsidP="00B619C9">
            <w:pPr>
              <w:widowControl w:val="0"/>
              <w:adjustRightInd w:val="0"/>
              <w:spacing w:after="120"/>
              <w:jc w:val="both"/>
            </w:pPr>
          </w:p>
          <w:p w14:paraId="1C53DAD3" w14:textId="77777777" w:rsidR="008911CB" w:rsidRPr="0033739A" w:rsidRDefault="008911CB" w:rsidP="00B619C9">
            <w:pPr>
              <w:pStyle w:val="af8"/>
              <w:widowControl w:val="0"/>
              <w:numPr>
                <w:ilvl w:val="0"/>
                <w:numId w:val="13"/>
              </w:numPr>
              <w:autoSpaceDE w:val="0"/>
              <w:autoSpaceDN w:val="0"/>
              <w:adjustRightInd w:val="0"/>
              <w:spacing w:before="120" w:after="120" w:line="240" w:lineRule="auto"/>
              <w:ind w:left="425" w:hanging="425"/>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имеет место</w:t>
            </w:r>
            <w:r w:rsidRPr="0033739A">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7FE8ED7" w14:textId="77777777" w:rsidR="008911CB" w:rsidRPr="0033739A" w:rsidRDefault="008911CB" w:rsidP="008911CB">
            <w:pPr>
              <w:adjustRightInd w:val="0"/>
              <w:spacing w:after="120"/>
              <w:jc w:val="both"/>
            </w:pPr>
            <w:r w:rsidRPr="0033739A">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33739A">
              <w:rPr>
                <w:bCs/>
                <w:iCs/>
              </w:rPr>
              <w:t xml:space="preserve"> Расчётным агентом следующим способом:</w:t>
            </w:r>
          </w:p>
          <w:p w14:paraId="5BBAC52A"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272ACE27" w14:textId="77777777" w:rsidR="008911CB" w:rsidRPr="0033739A" w:rsidRDefault="008911CB" w:rsidP="008911CB">
            <w:pPr>
              <w:spacing w:after="120"/>
              <w:jc w:val="both"/>
            </w:pPr>
            <w:r w:rsidRPr="0033739A">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3033653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3EBFC268"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D91E32D"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40C5158E" w14:textId="77777777" w:rsidR="008911CB" w:rsidRPr="0033739A" w:rsidRDefault="008911CB" w:rsidP="008911CB">
            <w:pPr>
              <w:spacing w:after="120"/>
              <w:jc w:val="both"/>
            </w:pPr>
            <w:r w:rsidRPr="0033739A">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63D8CB1D" w14:textId="77777777" w:rsidR="008911CB" w:rsidRPr="0033739A"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33739A">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0EF51245" w14:textId="77777777" w:rsidR="008911CB" w:rsidRPr="0033739A"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6ACAA8C5" w14:textId="77777777" w:rsidR="008911CB" w:rsidRPr="0033739A" w:rsidRDefault="008911CB" w:rsidP="008911CB">
            <w:pPr>
              <w:tabs>
                <w:tab w:val="left" w:pos="1134"/>
              </w:tabs>
              <w:jc w:val="both"/>
            </w:pPr>
            <w:r w:rsidRPr="0033739A">
              <w:t>Если Расчетный агент не принимает решения о приобретении части (остатка) Облигаций, то цена остатка Облигаций принимается равной нулю.</w:t>
            </w:r>
          </w:p>
          <w:p w14:paraId="7BB9873F" w14:textId="77777777" w:rsidR="008911CB" w:rsidRPr="0033739A" w:rsidRDefault="008911CB" w:rsidP="008911CB">
            <w:pPr>
              <w:tabs>
                <w:tab w:val="left" w:pos="1134"/>
              </w:tabs>
              <w:jc w:val="both"/>
            </w:pPr>
            <w:r w:rsidRPr="0033739A">
              <w:t>Расчётный агент определяет стоимость одной Облигации как средневзвешенное значение между следующими значениями:</w:t>
            </w:r>
          </w:p>
          <w:p w14:paraId="17867B7E" w14:textId="77777777" w:rsidR="008911CB" w:rsidRPr="0033739A"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1D3C5124" w14:textId="77777777" w:rsidR="008911CB" w:rsidRPr="0033739A"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E0186A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33739A">
              <w:rPr>
                <w:rFonts w:ascii="Times New Roman" w:hAnsi="Times New Roman"/>
                <w:sz w:val="20"/>
                <w:szCs w:val="20"/>
              </w:rPr>
              <w:t>Расчётного</w:t>
            </w:r>
            <w:r w:rsidRPr="0033739A">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0B988852"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75B273B9"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информацию, указанную в параграфе (</w:t>
            </w:r>
            <w:r w:rsidRPr="0033739A">
              <w:rPr>
                <w:rFonts w:ascii="Times New Roman" w:eastAsia="Times New Roman" w:hAnsi="Times New Roman"/>
                <w:bCs/>
                <w:iCs/>
                <w:sz w:val="20"/>
                <w:szCs w:val="20"/>
                <w:lang w:val="en-US"/>
              </w:rPr>
              <w:t>i</w:t>
            </w:r>
            <w:r w:rsidRPr="0033739A">
              <w:rPr>
                <w:rFonts w:ascii="Times New Roman" w:eastAsia="Times New Roman" w:hAnsi="Times New Roman"/>
                <w:bCs/>
                <w:iCs/>
                <w:sz w:val="20"/>
                <w:szCs w:val="20"/>
              </w:rPr>
              <w:t xml:space="preserve">) выше, </w:t>
            </w:r>
            <w:r w:rsidRPr="0033739A">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5A0E7A6A" w14:textId="77777777" w:rsidR="008911CB" w:rsidRPr="0033739A" w:rsidRDefault="008911CB" w:rsidP="008911CB">
            <w:pPr>
              <w:widowControl w:val="0"/>
              <w:adjustRightInd w:val="0"/>
              <w:spacing w:line="22" w:lineRule="atLeast"/>
              <w:jc w:val="both"/>
              <w:rPr>
                <w:bCs/>
                <w:iCs/>
              </w:rPr>
            </w:pPr>
            <w:r w:rsidRPr="0033739A">
              <w:rPr>
                <w:bCs/>
                <w:iCs/>
              </w:rPr>
              <w:t>Источники информации в параграфах (</w:t>
            </w:r>
            <w:r w:rsidRPr="0033739A">
              <w:rPr>
                <w:bCs/>
                <w:iCs/>
                <w:lang w:val="en-US"/>
              </w:rPr>
              <w:t>i</w:t>
            </w:r>
            <w:r w:rsidRPr="0033739A">
              <w:rPr>
                <w:bCs/>
                <w:iCs/>
              </w:rPr>
              <w:t>) и (</w:t>
            </w:r>
            <w:r w:rsidRPr="0033739A">
              <w:rPr>
                <w:bCs/>
                <w:iCs/>
                <w:lang w:val="en-US"/>
              </w:rPr>
              <w:t>ii</w:t>
            </w:r>
            <w:r w:rsidRPr="0033739A">
              <w:rPr>
                <w:bCs/>
                <w:iCs/>
              </w:rPr>
              <w:t>) выше должны применяться в той последовательности, в которой они указаны. При этом источник из параграфа (</w:t>
            </w:r>
            <w:r w:rsidRPr="0033739A">
              <w:rPr>
                <w:bCs/>
                <w:iCs/>
                <w:lang w:val="en-US"/>
              </w:rPr>
              <w:t>ii</w:t>
            </w:r>
            <w:r w:rsidRPr="0033739A">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r w:rsidRPr="0033739A">
              <w:rPr>
                <w:bCs/>
                <w:iCs/>
                <w:lang w:val="en-US"/>
              </w:rPr>
              <w:t>i</w:t>
            </w:r>
            <w:r w:rsidRPr="0033739A">
              <w:rPr>
                <w:bCs/>
                <w:iCs/>
              </w:rPr>
              <w:t>).</w:t>
            </w:r>
          </w:p>
          <w:p w14:paraId="787B183C" w14:textId="77777777" w:rsidR="008911CB" w:rsidRPr="0033739A" w:rsidRDefault="008911CB" w:rsidP="008911CB">
            <w:pPr>
              <w:adjustRightInd w:val="0"/>
              <w:spacing w:after="120"/>
              <w:jc w:val="both"/>
            </w:pPr>
            <w:r w:rsidRPr="0033739A">
              <w:t>Запрос котировок производится в порядке, указанном в пункте 12.3 Решения о выпуске.</w:t>
            </w:r>
          </w:p>
          <w:p w14:paraId="0E305134" w14:textId="77777777" w:rsidR="008911CB" w:rsidRDefault="008911CB" w:rsidP="008911CB">
            <w:pPr>
              <w:widowControl w:val="0"/>
              <w:adjustRightInd w:val="0"/>
              <w:spacing w:after="120"/>
              <w:jc w:val="both"/>
              <w:rPr>
                <w:szCs w:val="24"/>
              </w:rPr>
            </w:pPr>
            <w:r>
              <w:t xml:space="preserve">Информация о </w:t>
            </w:r>
            <w:r>
              <w:rPr>
                <w:szCs w:val="24"/>
              </w:rPr>
              <w:t>ч</w:t>
            </w:r>
            <w:r w:rsidRPr="00FA6BBF">
              <w:rPr>
                <w:szCs w:val="24"/>
              </w:rPr>
              <w:t>исловы</w:t>
            </w:r>
            <w:r>
              <w:rPr>
                <w:szCs w:val="24"/>
              </w:rPr>
              <w:t>х</w:t>
            </w:r>
            <w:r w:rsidRPr="00FA6BBF">
              <w:rPr>
                <w:szCs w:val="24"/>
              </w:rPr>
              <w:t xml:space="preserve"> значения</w:t>
            </w:r>
            <w:r>
              <w:rPr>
                <w:szCs w:val="24"/>
              </w:rPr>
              <w:t>х</w:t>
            </w:r>
            <w:r w:rsidRPr="00FA6BBF">
              <w:rPr>
                <w:szCs w:val="24"/>
              </w:rPr>
              <w:t xml:space="preserve"> (параметр</w:t>
            </w:r>
            <w:r>
              <w:rPr>
                <w:szCs w:val="24"/>
              </w:rPr>
              <w:t>ах</w:t>
            </w:r>
            <w:r w:rsidRPr="00FA6BBF">
              <w:rPr>
                <w:szCs w:val="24"/>
              </w:rPr>
              <w:t>, условия</w:t>
            </w:r>
            <w:r>
              <w:rPr>
                <w:szCs w:val="24"/>
              </w:rPr>
              <w:t>х</w:t>
            </w:r>
            <w:r w:rsidRPr="00FA6BBF">
              <w:rPr>
                <w:szCs w:val="24"/>
              </w:rPr>
              <w:t>) обстоятельств, от наступления или ненаступления которых зависит осуществление выплат по Облигациям при погашении</w:t>
            </w:r>
            <w:r>
              <w:rPr>
                <w:szCs w:val="24"/>
              </w:rPr>
              <w:t xml:space="preserve"> и их размер</w:t>
            </w:r>
            <w:r w:rsidRPr="00FA6BBF">
              <w:rPr>
                <w:szCs w:val="24"/>
              </w:rPr>
              <w:t xml:space="preserve">, либо </w:t>
            </w:r>
            <w:r>
              <w:rPr>
                <w:szCs w:val="24"/>
              </w:rPr>
              <w:t xml:space="preserve">о </w:t>
            </w:r>
            <w:r w:rsidRPr="00FA6BBF">
              <w:rPr>
                <w:szCs w:val="24"/>
              </w:rPr>
              <w:t>порядк</w:t>
            </w:r>
            <w:r>
              <w:rPr>
                <w:szCs w:val="24"/>
              </w:rPr>
              <w:t>е</w:t>
            </w:r>
            <w:r w:rsidRPr="00FA6BBF">
              <w:rPr>
                <w:szCs w:val="24"/>
              </w:rPr>
              <w:t xml:space="preserve"> определения указанных значений (параметров, условий)</w:t>
            </w:r>
            <w:r>
              <w:rPr>
                <w:szCs w:val="24"/>
              </w:rPr>
              <w:t>, а также о размере выплат при погашении Облигации или о порядке их определения</w:t>
            </w:r>
            <w:r w:rsidRPr="00FA6BBF">
              <w:rPr>
                <w:szCs w:val="24"/>
              </w:rPr>
              <w:t xml:space="preserve"> раскрываются </w:t>
            </w:r>
            <w:r>
              <w:rPr>
                <w:szCs w:val="24"/>
              </w:rPr>
              <w:t xml:space="preserve">Эмитентом </w:t>
            </w:r>
            <w:r w:rsidRPr="00FA6BBF">
              <w:rPr>
                <w:szCs w:val="24"/>
              </w:rPr>
              <w:t xml:space="preserve">в </w:t>
            </w:r>
            <w:r>
              <w:rPr>
                <w:szCs w:val="24"/>
              </w:rPr>
              <w:t>составе</w:t>
            </w:r>
            <w:r w:rsidRPr="00FA6BBF">
              <w:rPr>
                <w:szCs w:val="24"/>
              </w:rPr>
              <w:t xml:space="preserve"> Сообщения о ключевых условиях.</w:t>
            </w:r>
          </w:p>
          <w:p w14:paraId="54C20A4D" w14:textId="77777777" w:rsidR="008911CB" w:rsidRPr="00FA6BBF" w:rsidRDefault="008911CB" w:rsidP="008911CB">
            <w:pPr>
              <w:widowControl w:val="0"/>
              <w:adjustRightInd w:val="0"/>
              <w:spacing w:after="120"/>
              <w:jc w:val="both"/>
              <w:rPr>
                <w:szCs w:val="24"/>
              </w:rPr>
            </w:pPr>
            <w:r w:rsidRPr="00FA6BBF">
              <w:rPr>
                <w:szCs w:val="24"/>
              </w:rPr>
              <w:t xml:space="preserve">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w:t>
            </w:r>
            <w:r w:rsidRPr="00DE109F">
              <w:rPr>
                <w:szCs w:val="24"/>
              </w:rPr>
              <w:t>или уполномоченным должностным лицом</w:t>
            </w:r>
            <w:r w:rsidRPr="00FA6BBF">
              <w:rPr>
                <w:szCs w:val="24"/>
              </w:rPr>
              <w:t xml:space="preserve"> Эмитента и раскрываются Эмитентом после опубликования Сообщения о ключевых условиях, но до начала размещения</w:t>
            </w:r>
            <w:r>
              <w:rPr>
                <w:szCs w:val="24"/>
              </w:rPr>
              <w:t xml:space="preserve"> Облигаций</w:t>
            </w:r>
            <w:r w:rsidRPr="00FA6BBF">
              <w:rPr>
                <w:szCs w:val="24"/>
              </w:rPr>
              <w:t>.</w:t>
            </w:r>
          </w:p>
          <w:p w14:paraId="33121639" w14:textId="77777777" w:rsidR="008911CB" w:rsidRPr="00FA6BBF" w:rsidRDefault="008911CB" w:rsidP="008911CB">
            <w:pPr>
              <w:widowControl w:val="0"/>
              <w:adjustRightInd w:val="0"/>
              <w:spacing w:after="120"/>
              <w:jc w:val="both"/>
              <w:rPr>
                <w:szCs w:val="24"/>
              </w:rPr>
            </w:pPr>
            <w:r w:rsidRPr="00FA6BBF">
              <w:rPr>
                <w:szCs w:val="24"/>
              </w:rPr>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57EB51E9" w14:textId="77777777" w:rsidR="008911CB" w:rsidRPr="00FA6BBF" w:rsidRDefault="008911CB" w:rsidP="008911CB">
            <w:pPr>
              <w:widowControl w:val="0"/>
              <w:adjustRightInd w:val="0"/>
              <w:spacing w:after="120"/>
              <w:jc w:val="both"/>
              <w:rPr>
                <w:szCs w:val="24"/>
              </w:rPr>
            </w:pPr>
            <w:r w:rsidRPr="00FA6BBF">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p>
          <w:p w14:paraId="79B2433D" w14:textId="77777777" w:rsidR="008911CB" w:rsidRPr="00FA6BBF" w:rsidRDefault="008911CB" w:rsidP="008911CB">
            <w:pPr>
              <w:widowControl w:val="0"/>
              <w:adjustRightInd w:val="0"/>
              <w:spacing w:after="120"/>
              <w:jc w:val="both"/>
              <w:rPr>
                <w:szCs w:val="24"/>
              </w:rPr>
            </w:pPr>
            <w:r w:rsidRPr="00FA6BBF">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В случае расхождения информации, содержащейся в Решении о ключевых условиях, с информацией, содержащейся в Сообщении о ключевых условиях, преимущественное значение будет иметь содержание Сообщения о ключевых условиях.</w:t>
            </w:r>
          </w:p>
          <w:p w14:paraId="4FB18210" w14:textId="77777777" w:rsidR="008911CB" w:rsidRPr="0033739A" w:rsidRDefault="008911CB" w:rsidP="008911CB">
            <w:pPr>
              <w:widowControl w:val="0"/>
              <w:adjustRightInd w:val="0"/>
              <w:spacing w:after="120"/>
              <w:jc w:val="both"/>
            </w:pPr>
            <w:r w:rsidRPr="0033739A">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8F11A1B" w14:textId="77777777" w:rsidR="008911CB" w:rsidRPr="00FA6BBF" w:rsidRDefault="008911CB" w:rsidP="008911CB">
            <w:pPr>
              <w:widowControl w:val="0"/>
              <w:adjustRightInd w:val="0"/>
              <w:spacing w:after="120"/>
              <w:jc w:val="both"/>
              <w:rPr>
                <w:szCs w:val="24"/>
              </w:rPr>
            </w:pPr>
            <w:r w:rsidRPr="00FA6BBF">
              <w:rPr>
                <w:szCs w:val="24"/>
              </w:rPr>
              <w:t xml:space="preserve">Эмитент обязан раскрыть информацию об изменениях в Решение о ключевых условиях и решения об </w:t>
            </w:r>
            <w:r w:rsidRPr="00FA6BBF">
              <w:rPr>
                <w:szCs w:val="24"/>
              </w:rPr>
              <w:lastRenderedPageBreak/>
              <w:t xml:space="preserve">определении отдельных параметров, которые не были определены в Решении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0569FD79" w14:textId="77777777" w:rsidR="00B619C9" w:rsidRDefault="00B619C9" w:rsidP="00B619C9">
            <w:pPr>
              <w:jc w:val="both"/>
              <w:rPr>
                <w:szCs w:val="24"/>
              </w:rPr>
            </w:pPr>
          </w:p>
          <w:p w14:paraId="34835A92" w14:textId="3DB9366E" w:rsidR="008911CB" w:rsidRPr="00834F8A" w:rsidRDefault="008911CB" w:rsidP="008911CB">
            <w:pPr>
              <w:spacing w:after="120"/>
              <w:jc w:val="both"/>
              <w:rPr>
                <w:szCs w:val="24"/>
              </w:rPr>
            </w:pPr>
            <w:r w:rsidRPr="00FA6BBF">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3EBF2019" w14:textId="460760A0" w:rsidR="008911CB" w:rsidRPr="0033739A" w:rsidRDefault="008911CB" w:rsidP="008911CB">
            <w:pPr>
              <w:spacing w:after="120"/>
              <w:jc w:val="both"/>
            </w:pPr>
            <w:r w:rsidRPr="0033739A">
              <w:t>Эмитент информирует НРД о содержании Решения о ключевых условиях до окончания Рабочего дня, предшествующего дате начала размещения Облигаций.</w:t>
            </w:r>
          </w:p>
        </w:tc>
        <w:tc>
          <w:tcPr>
            <w:tcW w:w="4956" w:type="dxa"/>
          </w:tcPr>
          <w:p w14:paraId="4E38ED20" w14:textId="77777777" w:rsidR="008911CB" w:rsidRPr="0017145F"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17145F">
              <w:rPr>
                <w:rFonts w:ascii="Times New Roman" w:eastAsia="Times New Roman" w:hAnsi="Times New Roman" w:cs="Times New Roman"/>
                <w:b/>
                <w:bCs w:val="0"/>
                <w:iCs w:val="0"/>
                <w:color w:val="auto"/>
                <w:sz w:val="20"/>
                <w:szCs w:val="20"/>
                <w:lang w:eastAsia="ru-RU"/>
              </w:rPr>
              <w:lastRenderedPageBreak/>
              <w:t>5.3.1. Порядок определения выплат по каждой структурной облигации при ее погашении</w:t>
            </w:r>
          </w:p>
          <w:p w14:paraId="78EDC594" w14:textId="77777777" w:rsidR="008911CB" w:rsidRPr="0017145F" w:rsidRDefault="008911CB" w:rsidP="008911CB">
            <w:pPr>
              <w:widowControl w:val="0"/>
              <w:adjustRightInd w:val="0"/>
              <w:spacing w:after="120"/>
              <w:jc w:val="both"/>
            </w:pPr>
            <w:r w:rsidRPr="0017145F">
              <w:t>Обстоятельствами, от наступления или ненаступления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54C1C09E" w14:textId="77777777" w:rsidR="008911CB" w:rsidRPr="0017145F" w:rsidRDefault="008911CB" w:rsidP="008911CB">
            <w:pPr>
              <w:widowControl w:val="0"/>
              <w:adjustRightInd w:val="0"/>
              <w:spacing w:after="120"/>
              <w:jc w:val="both"/>
            </w:pPr>
            <w:r w:rsidRPr="0017145F">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28073EFF" w14:textId="77777777" w:rsidR="008911CB" w:rsidRPr="0017145F" w:rsidRDefault="008911CB" w:rsidP="008911CB">
            <w:pPr>
              <w:widowControl w:val="0"/>
              <w:adjustRightInd w:val="0"/>
              <w:spacing w:after="120"/>
              <w:jc w:val="both"/>
            </w:pPr>
            <w:r w:rsidRPr="0017145F">
              <w:t>Размер выплат по Облигациям при их погашении определяется следующим образом:</w:t>
            </w:r>
          </w:p>
          <w:p w14:paraId="39088F0F"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318"/>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отсутствует</w:t>
            </w:r>
            <w:r w:rsidRPr="0017145F">
              <w:rPr>
                <w:rFonts w:ascii="Times New Roman" w:eastAsia="Times New Roman" w:hAnsi="Times New Roman"/>
                <w:sz w:val="20"/>
                <w:szCs w:val="20"/>
              </w:rPr>
              <w:t xml:space="preserve"> Событие дестабилизации, и при этом в Предельную дату оценки:</w:t>
            </w:r>
          </w:p>
          <w:p w14:paraId="186504CC"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7675D17C" w14:textId="77777777" w:rsidR="008911CB" w:rsidRPr="0017145F"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0F277E9"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10EEF4D9"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17145F">
              <w:rPr>
                <w:rFonts w:ascii="Times New Roman" w:hAnsi="Times New Roman"/>
                <w:sz w:val="20"/>
                <w:szCs w:val="20"/>
              </w:rPr>
              <w:t xml:space="preserve">накопленный </w:t>
            </w:r>
            <w:r w:rsidRPr="0017145F">
              <w:rPr>
                <w:rFonts w:ascii="Times New Roman" w:eastAsia="Times New Roman" w:hAnsi="Times New Roman"/>
                <w:sz w:val="20"/>
                <w:szCs w:val="20"/>
              </w:rPr>
              <w:t xml:space="preserve">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3A33DC15" w14:textId="77777777" w:rsidR="008911CB" w:rsidRPr="0017145F" w:rsidRDefault="008911CB" w:rsidP="008911CB">
            <w:pPr>
              <w:adjustRightInd w:val="0"/>
              <w:spacing w:after="120"/>
              <w:jc w:val="both"/>
            </w:pPr>
            <w:r w:rsidRPr="0017145F">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728EF4C2"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71509C3A"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3C8650AF" w14:textId="77777777" w:rsidR="008911CB" w:rsidRPr="0017145F" w:rsidRDefault="008911CB" w:rsidP="008911CB">
            <w:pPr>
              <w:adjustRightInd w:val="0"/>
              <w:spacing w:after="120"/>
              <w:jc w:val="both"/>
            </w:pPr>
            <w:r w:rsidRPr="0017145F">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7D22DE8"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426" w:hanging="426"/>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имеет место</w:t>
            </w:r>
            <w:r w:rsidRPr="0017145F">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2537D913" w14:textId="77777777" w:rsidR="008911CB" w:rsidRPr="0017145F" w:rsidRDefault="008911CB" w:rsidP="008911CB">
            <w:pPr>
              <w:adjustRightInd w:val="0"/>
              <w:spacing w:after="120"/>
              <w:jc w:val="both"/>
            </w:pPr>
            <w:r w:rsidRPr="0017145F">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17145F">
              <w:rPr>
                <w:bCs/>
                <w:iCs/>
              </w:rPr>
              <w:t xml:space="preserve"> Расчётным агентом следующим способом:</w:t>
            </w:r>
          </w:p>
          <w:p w14:paraId="6A8F85CA"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1F0C990F" w14:textId="77777777" w:rsidR="008911CB" w:rsidRPr="0017145F" w:rsidRDefault="008911CB" w:rsidP="008911CB">
            <w:pPr>
              <w:spacing w:after="120"/>
              <w:jc w:val="both"/>
            </w:pPr>
            <w:r w:rsidRPr="0017145F">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158A5E6"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00E12D0B"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989B338"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12AD5C57" w14:textId="77777777" w:rsidR="008911CB" w:rsidRPr="0017145F" w:rsidRDefault="008911CB" w:rsidP="008911CB">
            <w:pPr>
              <w:spacing w:after="120"/>
              <w:jc w:val="both"/>
            </w:pPr>
            <w:r w:rsidRPr="0017145F">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1FBC3140" w14:textId="77777777" w:rsidR="008911CB" w:rsidRPr="0017145F"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17145F">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11BA2E35" w14:textId="77777777" w:rsidR="008911CB" w:rsidRPr="0017145F"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2E8B6572" w14:textId="77777777" w:rsidR="008911CB" w:rsidRPr="0017145F" w:rsidRDefault="008911CB" w:rsidP="008911CB">
            <w:pPr>
              <w:tabs>
                <w:tab w:val="left" w:pos="1134"/>
              </w:tabs>
              <w:jc w:val="both"/>
            </w:pPr>
            <w:r w:rsidRPr="0017145F">
              <w:t>Если Расчетный агент не принимает решения о приобретении части (остатка) Облигаций, то цена остатка Облигаций принимается равной нулю.</w:t>
            </w:r>
          </w:p>
          <w:p w14:paraId="34BF971D" w14:textId="77777777" w:rsidR="008911CB" w:rsidRPr="0017145F" w:rsidRDefault="008911CB" w:rsidP="008911CB">
            <w:pPr>
              <w:tabs>
                <w:tab w:val="left" w:pos="1134"/>
              </w:tabs>
              <w:jc w:val="both"/>
            </w:pPr>
            <w:r w:rsidRPr="0017145F">
              <w:t>Расчётный агент определяет стоимость одной Облигации как средневзвешенное значение между следующими значениями:</w:t>
            </w:r>
          </w:p>
          <w:p w14:paraId="3514FF10" w14:textId="77777777" w:rsidR="008911CB" w:rsidRPr="0017145F"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0189E641" w14:textId="77777777" w:rsidR="008911CB" w:rsidRPr="0017145F"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252EC22"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17145F">
              <w:rPr>
                <w:rFonts w:ascii="Times New Roman" w:hAnsi="Times New Roman"/>
                <w:sz w:val="20"/>
                <w:szCs w:val="20"/>
              </w:rPr>
              <w:t>Расчётного</w:t>
            </w:r>
            <w:r w:rsidRPr="0017145F">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6239A7BF" w14:textId="77777777" w:rsidR="008911CB" w:rsidRPr="0017145F" w:rsidRDefault="008911CB" w:rsidP="00B619C9">
            <w:pPr>
              <w:pStyle w:val="af8"/>
              <w:widowControl w:val="0"/>
              <w:numPr>
                <w:ilvl w:val="0"/>
                <w:numId w:val="19"/>
              </w:numPr>
              <w:tabs>
                <w:tab w:val="left" w:pos="851"/>
              </w:tabs>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58E53618" w14:textId="77777777" w:rsidR="008911CB" w:rsidRPr="0017145F" w:rsidRDefault="008911CB" w:rsidP="00B619C9">
            <w:pPr>
              <w:pStyle w:val="af8"/>
              <w:widowControl w:val="0"/>
              <w:numPr>
                <w:ilvl w:val="0"/>
                <w:numId w:val="19"/>
              </w:numPr>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информацию, указанную в параграфе (</w:t>
            </w:r>
            <w:r w:rsidRPr="0017145F">
              <w:rPr>
                <w:rFonts w:ascii="Times New Roman" w:eastAsia="Times New Roman" w:hAnsi="Times New Roman"/>
                <w:bCs/>
                <w:iCs/>
                <w:sz w:val="20"/>
                <w:szCs w:val="20"/>
                <w:lang w:val="en-US"/>
              </w:rPr>
              <w:t>i</w:t>
            </w:r>
            <w:r w:rsidRPr="0017145F">
              <w:rPr>
                <w:rFonts w:ascii="Times New Roman" w:eastAsia="Times New Roman" w:hAnsi="Times New Roman"/>
                <w:bCs/>
                <w:iCs/>
                <w:sz w:val="20"/>
                <w:szCs w:val="20"/>
              </w:rPr>
              <w:t xml:space="preserve">) выше, </w:t>
            </w:r>
            <w:r w:rsidRPr="0017145F">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6C5927DC" w14:textId="77777777" w:rsidR="008911CB" w:rsidRPr="0017145F" w:rsidRDefault="008911CB" w:rsidP="008911CB">
            <w:pPr>
              <w:widowControl w:val="0"/>
              <w:adjustRightInd w:val="0"/>
              <w:spacing w:line="22" w:lineRule="atLeast"/>
              <w:jc w:val="both"/>
              <w:rPr>
                <w:bCs/>
                <w:iCs/>
              </w:rPr>
            </w:pPr>
            <w:r w:rsidRPr="0017145F">
              <w:rPr>
                <w:bCs/>
                <w:iCs/>
              </w:rPr>
              <w:t>Источники информации в параграфах (</w:t>
            </w:r>
            <w:r w:rsidRPr="0017145F">
              <w:rPr>
                <w:bCs/>
                <w:iCs/>
                <w:lang w:val="en-US"/>
              </w:rPr>
              <w:t>i</w:t>
            </w:r>
            <w:r w:rsidRPr="0017145F">
              <w:rPr>
                <w:bCs/>
                <w:iCs/>
              </w:rPr>
              <w:t>) и (</w:t>
            </w:r>
            <w:r w:rsidRPr="0017145F">
              <w:rPr>
                <w:bCs/>
                <w:iCs/>
                <w:lang w:val="en-US"/>
              </w:rPr>
              <w:t>ii</w:t>
            </w:r>
            <w:r w:rsidRPr="0017145F">
              <w:rPr>
                <w:bCs/>
                <w:iCs/>
              </w:rPr>
              <w:t>) выше должны применяться в той последовательности, в которой они указаны. При этом источник из параграфа (</w:t>
            </w:r>
            <w:r w:rsidRPr="0017145F">
              <w:rPr>
                <w:bCs/>
                <w:iCs/>
                <w:lang w:val="en-US"/>
              </w:rPr>
              <w:t>ii</w:t>
            </w:r>
            <w:r w:rsidRPr="0017145F">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r w:rsidRPr="0017145F">
              <w:rPr>
                <w:bCs/>
                <w:iCs/>
                <w:lang w:val="en-US"/>
              </w:rPr>
              <w:t>i</w:t>
            </w:r>
            <w:r w:rsidRPr="0017145F">
              <w:rPr>
                <w:bCs/>
                <w:iCs/>
              </w:rPr>
              <w:t>).</w:t>
            </w:r>
          </w:p>
          <w:p w14:paraId="335B0767" w14:textId="77777777" w:rsidR="008911CB" w:rsidRPr="0017145F" w:rsidRDefault="008911CB" w:rsidP="008911CB">
            <w:pPr>
              <w:adjustRightInd w:val="0"/>
              <w:spacing w:after="120"/>
              <w:jc w:val="both"/>
            </w:pPr>
            <w:r w:rsidRPr="0017145F">
              <w:t>Запрос котировок производится в порядке, указанном в пункте 12.3 Решения о выпуске.</w:t>
            </w:r>
          </w:p>
          <w:p w14:paraId="4637C439" w14:textId="77777777" w:rsidR="008911CB" w:rsidRPr="0017145F" w:rsidRDefault="008911CB" w:rsidP="008911CB">
            <w:pPr>
              <w:widowControl w:val="0"/>
              <w:adjustRightInd w:val="0"/>
              <w:spacing w:after="120"/>
              <w:jc w:val="both"/>
            </w:pPr>
            <w:r w:rsidRPr="0017145F">
              <w:t>Информация о числовых значениях (параметрах, условиях)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46F9552" w14:textId="77777777" w:rsidR="008911CB" w:rsidRPr="0017145F" w:rsidRDefault="008911CB" w:rsidP="008911CB">
            <w:pPr>
              <w:widowControl w:val="0"/>
              <w:adjustRightInd w:val="0"/>
              <w:spacing w:after="120"/>
              <w:jc w:val="both"/>
            </w:pPr>
            <w:r w:rsidRPr="0017145F">
              <w:t>Эмитент вправе определить в Решении о ключевых условиях, что отдельные параметры, которые должны быть предоставлены в Ключевых условиях выпуска, определяются уполномоченным органом или уполномоченным должностным лицом Эмитента и предоставляются Эмитентом после предоставления Ключевых условий выпуска, но до начала размещения Облигаций.</w:t>
            </w:r>
          </w:p>
          <w:p w14:paraId="27C06A18" w14:textId="2CA5B28D" w:rsidR="008911CB" w:rsidRDefault="008911CB" w:rsidP="008911CB">
            <w:pPr>
              <w:widowControl w:val="0"/>
              <w:adjustRightInd w:val="0"/>
              <w:spacing w:after="120"/>
              <w:jc w:val="both"/>
            </w:pPr>
            <w:r w:rsidRPr="0017145F">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6BBF9F11" w14:textId="77777777" w:rsidR="00B619C9" w:rsidRPr="0017145F" w:rsidRDefault="00B619C9" w:rsidP="00B619C9">
            <w:pPr>
              <w:widowControl w:val="0"/>
              <w:adjustRightInd w:val="0"/>
              <w:jc w:val="both"/>
            </w:pPr>
          </w:p>
          <w:p w14:paraId="1BB2E580" w14:textId="2CD435F5" w:rsidR="008911CB" w:rsidRDefault="008911CB" w:rsidP="008911CB">
            <w:pPr>
              <w:widowControl w:val="0"/>
              <w:adjustRightInd w:val="0"/>
              <w:spacing w:after="120"/>
              <w:jc w:val="both"/>
            </w:pPr>
            <w:r w:rsidRPr="0017145F">
              <w:t>Информация об отдельных параметрах, которые не были определены в Решении о ключевых условиях, предоставляется в порядке, предусмотренном пунктом 12.5 Решения о выпуске, но в любом случае до начала размещения Облигаций.</w:t>
            </w:r>
          </w:p>
          <w:p w14:paraId="391B1D9E" w14:textId="77777777" w:rsidR="008911CB" w:rsidRPr="0017145F" w:rsidRDefault="008911CB" w:rsidP="00B619C9">
            <w:pPr>
              <w:widowControl w:val="0"/>
              <w:adjustRightInd w:val="0"/>
              <w:spacing w:before="240" w:after="120"/>
              <w:jc w:val="both"/>
            </w:pPr>
            <w:r w:rsidRPr="0017145F">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04C0020" w14:textId="77777777" w:rsidR="008911CB" w:rsidRPr="0017145F" w:rsidRDefault="008911CB" w:rsidP="00B619C9">
            <w:pPr>
              <w:widowControl w:val="0"/>
              <w:adjustRightInd w:val="0"/>
              <w:spacing w:before="200" w:after="120"/>
              <w:jc w:val="both"/>
            </w:pPr>
            <w:r w:rsidRPr="0017145F">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EADC1A3" w14:textId="77777777" w:rsidR="008911CB" w:rsidRPr="0017145F" w:rsidRDefault="008911CB" w:rsidP="008911CB">
            <w:pPr>
              <w:widowControl w:val="0"/>
              <w:adjustRightInd w:val="0"/>
              <w:spacing w:after="120"/>
              <w:jc w:val="both"/>
            </w:pPr>
            <w:r w:rsidRPr="0017145F">
              <w:t xml:space="preserve">Эмитент обязан предоставлять информацию об изменениях в Решение о ключевых условиях и решения </w:t>
            </w:r>
            <w:r w:rsidRPr="0017145F">
              <w:lastRenderedPageBreak/>
              <w:t xml:space="preserve">об определении отдельных параметров, которые не были определены в Решении о ключевых условиях, путем предоставления измененных Ключевых условий выпуска владельцам Облигаций не позднее 1 (одного) дня со дня внесения изменений в соответствующее решение, но в любом случае до начала размещения Облигаций. </w:t>
            </w:r>
          </w:p>
          <w:p w14:paraId="4AEA6747" w14:textId="77777777" w:rsidR="008911CB" w:rsidRPr="0017145F" w:rsidRDefault="008911CB" w:rsidP="008911CB">
            <w:pPr>
              <w:spacing w:after="120"/>
              <w:jc w:val="both"/>
            </w:pPr>
            <w:r w:rsidRPr="0017145F">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453F36C0" w14:textId="1EB279F5" w:rsidR="008911CB" w:rsidRPr="0017145F" w:rsidRDefault="008911CB" w:rsidP="008911CB">
            <w:pPr>
              <w:spacing w:after="120"/>
              <w:jc w:val="both"/>
            </w:pPr>
            <w:r w:rsidRPr="0017145F">
              <w:t>Эмитент информирует НРД о содержании Решения о ключевых условиях до окончания Рабочего дня, предшествующего дате начала размещения Облигаций.</w:t>
            </w:r>
          </w:p>
        </w:tc>
      </w:tr>
      <w:tr w:rsidR="008911CB" w14:paraId="4389BBCF" w14:textId="77777777" w:rsidTr="008911CB">
        <w:tc>
          <w:tcPr>
            <w:tcW w:w="9912" w:type="dxa"/>
            <w:gridSpan w:val="2"/>
          </w:tcPr>
          <w:p w14:paraId="1A261F41" w14:textId="049A16A7" w:rsidR="008911CB" w:rsidRPr="0017145F" w:rsidRDefault="00991129" w:rsidP="008911CB">
            <w:pPr>
              <w:pStyle w:val="afb"/>
              <w:keepNext w:val="0"/>
              <w:widowControl w:val="0"/>
              <w:spacing w:before="120" w:after="120"/>
              <w:jc w:val="both"/>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7</w:t>
            </w:r>
            <w:r w:rsidR="008911CB">
              <w:rPr>
                <w:rFonts w:ascii="Times New Roman" w:eastAsia="Times New Roman" w:hAnsi="Times New Roman" w:cs="Times New Roman"/>
                <w:b/>
                <w:bCs w:val="0"/>
                <w:iCs w:val="0"/>
                <w:color w:val="auto"/>
                <w:sz w:val="20"/>
                <w:szCs w:val="20"/>
                <w:lang w:eastAsia="ru-RU"/>
              </w:rPr>
              <w:t xml:space="preserve">. </w:t>
            </w:r>
            <w:r w:rsidR="008911CB" w:rsidRPr="002E4196">
              <w:rPr>
                <w:rFonts w:ascii="Times New Roman" w:eastAsia="Times New Roman" w:hAnsi="Times New Roman" w:cs="Times New Roman"/>
                <w:bCs w:val="0"/>
                <w:iCs w:val="0"/>
                <w:color w:val="auto"/>
                <w:sz w:val="20"/>
                <w:szCs w:val="20"/>
                <w:lang w:eastAsia="ru-RU"/>
              </w:rPr>
              <w:t xml:space="preserve">Изложить </w:t>
            </w:r>
            <w:r w:rsidR="008911CB">
              <w:rPr>
                <w:rFonts w:ascii="Times New Roman" w:eastAsia="Times New Roman" w:hAnsi="Times New Roman" w:cs="Times New Roman"/>
                <w:bCs w:val="0"/>
                <w:iCs w:val="0"/>
                <w:color w:val="auto"/>
                <w:sz w:val="20"/>
                <w:szCs w:val="20"/>
                <w:lang w:eastAsia="ru-RU"/>
              </w:rPr>
              <w:t>в следующей редакции пункт 5.4</w:t>
            </w:r>
            <w:r w:rsidR="008911CB" w:rsidRPr="002E4196">
              <w:rPr>
                <w:rFonts w:ascii="Times New Roman" w:eastAsia="Times New Roman" w:hAnsi="Times New Roman" w:cs="Times New Roman"/>
                <w:bCs w:val="0"/>
                <w:iCs w:val="0"/>
                <w:color w:val="auto"/>
                <w:sz w:val="20"/>
                <w:szCs w:val="20"/>
                <w:lang w:eastAsia="ru-RU"/>
              </w:rPr>
              <w:t>. «Порядок определения дохода, выплачиваемого по каждой облигации» раздела 5 Решения о выпуске:</w:t>
            </w:r>
          </w:p>
        </w:tc>
      </w:tr>
      <w:tr w:rsidR="008911CB" w14:paraId="4B61D4E2" w14:textId="77777777" w:rsidTr="0033739A">
        <w:tc>
          <w:tcPr>
            <w:tcW w:w="4956" w:type="dxa"/>
          </w:tcPr>
          <w:p w14:paraId="0223D2D0" w14:textId="3DD2957A"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изменяемой редакции Решения о выпуске ценных бумаг</w:t>
            </w:r>
          </w:p>
        </w:tc>
        <w:tc>
          <w:tcPr>
            <w:tcW w:w="4956" w:type="dxa"/>
          </w:tcPr>
          <w:p w14:paraId="335B29DD" w14:textId="52BD36B8"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новой редакции Решения о выпуске ценных бумаг</w:t>
            </w:r>
          </w:p>
        </w:tc>
      </w:tr>
      <w:tr w:rsidR="008911CB" w14:paraId="5EDCE36B" w14:textId="77777777" w:rsidTr="0033739A">
        <w:tc>
          <w:tcPr>
            <w:tcW w:w="4956" w:type="dxa"/>
          </w:tcPr>
          <w:p w14:paraId="7914F9F9" w14:textId="77777777" w:rsidR="008911CB" w:rsidRPr="00FA6BBF" w:rsidRDefault="008911CB" w:rsidP="008911CB">
            <w:pPr>
              <w:spacing w:after="120"/>
              <w:jc w:val="both"/>
              <w:rPr>
                <w:rFonts w:eastAsiaTheme="minorHAnsi"/>
                <w:szCs w:val="24"/>
              </w:rPr>
            </w:pPr>
            <w:r w:rsidRPr="00FA6BBF">
              <w:rPr>
                <w:szCs w:val="24"/>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Pr>
                <w:szCs w:val="24"/>
              </w:rPr>
              <w:t>е</w:t>
            </w:r>
            <w:r w:rsidRPr="00FA6BBF">
              <w:rPr>
                <w:szCs w:val="24"/>
              </w:rPr>
              <w:t>нных в Решении о выпуске обстоятельств.</w:t>
            </w:r>
          </w:p>
          <w:p w14:paraId="34C6B733"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466EEF2D"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28DA6E69"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5ECA7C8C"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1918EEDD"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6C904C41"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76CA4DC0"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4A15AD92"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3CB08664" w14:textId="77777777" w:rsidR="008911CB" w:rsidRPr="00FA6BBF" w:rsidRDefault="008911CB" w:rsidP="008911CB">
            <w:pPr>
              <w:widowControl w:val="0"/>
              <w:adjustRightInd w:val="0"/>
              <w:spacing w:after="200"/>
              <w:jc w:val="both"/>
              <w:rPr>
                <w:szCs w:val="24"/>
              </w:rPr>
            </w:pPr>
            <w:r w:rsidRPr="00FA6BBF">
              <w:rPr>
                <w:szCs w:val="24"/>
              </w:rPr>
              <w:t>где</w:t>
            </w:r>
          </w:p>
          <w:p w14:paraId="5B2087B0"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0A025138" w14:textId="77777777" w:rsidR="008911CB" w:rsidRPr="00FA6BBF" w:rsidRDefault="008911CB" w:rsidP="008911CB">
            <w:pPr>
              <w:widowControl w:val="0"/>
              <w:adjustRightInd w:val="0"/>
              <w:jc w:val="both"/>
              <w:rPr>
                <w:szCs w:val="24"/>
              </w:rPr>
            </w:pPr>
            <w:r w:rsidRPr="00FA6BBF">
              <w:rPr>
                <w:szCs w:val="24"/>
              </w:rPr>
              <w:t>Nom – номинальная стоимость одной Облигации, в рублях;</w:t>
            </w:r>
          </w:p>
          <w:p w14:paraId="15F28280"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138521F9"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75750D25"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26862D6B"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048927C8" w14:textId="77777777"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раскрыта Эмитентом в составе Сообщения о ключевых условиях 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1CC7E93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3C49C5DB"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75384037"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A048022" w14:textId="77777777" w:rsidR="008911CB" w:rsidRPr="00FA6BBF" w:rsidRDefault="008911CB" w:rsidP="008911CB">
            <w:pPr>
              <w:widowControl w:val="0"/>
              <w:adjustRightInd w:val="0"/>
              <w:spacing w:after="120"/>
              <w:jc w:val="both"/>
              <w:rPr>
                <w:szCs w:val="24"/>
              </w:rPr>
            </w:pPr>
            <w:r w:rsidRPr="00FA6BBF">
              <w:rPr>
                <w:szCs w:val="24"/>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69B45F75" w14:textId="719F35B8" w:rsidR="008911CB"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достижение или недостижение Барьерных значений, определенных в настоящем подпункте ниже;</w:t>
            </w:r>
          </w:p>
          <w:p w14:paraId="03DCCEF4" w14:textId="77777777" w:rsidR="00B619C9" w:rsidRPr="002E4196" w:rsidRDefault="00B619C9" w:rsidP="00B619C9">
            <w:pPr>
              <w:pStyle w:val="af8"/>
              <w:widowControl w:val="0"/>
              <w:autoSpaceDE w:val="0"/>
              <w:autoSpaceDN w:val="0"/>
              <w:adjustRightInd w:val="0"/>
              <w:spacing w:after="200" w:line="240" w:lineRule="auto"/>
              <w:ind w:left="447"/>
              <w:jc w:val="both"/>
              <w:rPr>
                <w:rFonts w:ascii="Times New Roman" w:eastAsia="Times New Roman" w:hAnsi="Times New Roman"/>
                <w:sz w:val="20"/>
                <w:szCs w:val="24"/>
              </w:rPr>
            </w:pPr>
          </w:p>
          <w:p w14:paraId="47BEF3CE"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039BF9AF"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11C66BDE"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исполнения в отношении дополнительного дохода, то в случае недостижения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424ED75"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17B651C3"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Эффекта памяти, то в случаях, когда в Дату оценки, непосредственно предшествующую Дате выплаты, достигается Барьер эффекта памяти, в эту </w:t>
            </w:r>
            <w:r w:rsidRPr="00FA6BBF">
              <w:rPr>
                <w:szCs w:val="24"/>
              </w:rPr>
              <w:lastRenderedPageBreak/>
              <w:t>Дату выплаты выплачивается весь дополнительный доход, который не был выплачен в какие-либо из предыдущих Дат выплаты в связи с достижением Барьера отмены в отношении дополнительного дохода и (или) недостижением Барьера исполнения в отношении дополнительного дохода в Даты оценки, предшествующие таким Датам выплаты.</w:t>
            </w:r>
          </w:p>
          <w:p w14:paraId="486B586B" w14:textId="77777777" w:rsidR="008911CB" w:rsidRPr="00FA6BBF" w:rsidRDefault="008911CB" w:rsidP="008911CB">
            <w:pPr>
              <w:widowControl w:val="0"/>
              <w:adjustRightInd w:val="0"/>
              <w:spacing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592BCBA6" w14:textId="77777777" w:rsidR="008911CB" w:rsidRDefault="008911CB" w:rsidP="008911CB">
            <w:pPr>
              <w:widowControl w:val="0"/>
              <w:adjustRightInd w:val="0"/>
              <w:spacing w:after="120"/>
              <w:jc w:val="both"/>
              <w:rPr>
                <w:szCs w:val="24"/>
              </w:rPr>
            </w:pPr>
            <w:r w:rsidRPr="00FA6BBF">
              <w:rPr>
                <w:szCs w:val="24"/>
              </w:rPr>
              <w:t xml:space="preserve">Факт наступления или ненаступления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003083CA" w14:textId="7777777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603C7FBF"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0BFDB867" w14:textId="03A0E628" w:rsidR="008911CB"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раскрыта Эмитентом в форме сообщения </w:t>
            </w:r>
            <w:r w:rsidRPr="00FA6BBF">
              <w:rPr>
                <w:szCs w:val="24"/>
              </w:rPr>
              <w:t xml:space="preserve">в Ленте новостей 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w:t>
            </w:r>
          </w:p>
          <w:p w14:paraId="4EAA39B6" w14:textId="77777777" w:rsidR="00B619C9" w:rsidRPr="00FA6BBF" w:rsidRDefault="00B619C9" w:rsidP="008911CB">
            <w:pPr>
              <w:widowControl w:val="0"/>
              <w:adjustRightInd w:val="0"/>
              <w:spacing w:after="120"/>
              <w:jc w:val="both"/>
              <w:rPr>
                <w:szCs w:val="24"/>
              </w:rPr>
            </w:pPr>
          </w:p>
          <w:p w14:paraId="1F980C81" w14:textId="77777777" w:rsidR="008911CB" w:rsidRPr="00FA6BBF" w:rsidRDefault="008911CB" w:rsidP="00B619C9">
            <w:pPr>
              <w:widowControl w:val="0"/>
              <w:adjustRightInd w:val="0"/>
              <w:jc w:val="both"/>
              <w:rPr>
                <w:szCs w:val="24"/>
              </w:rPr>
            </w:pPr>
            <w:r w:rsidRPr="00FA6BBF">
              <w:rPr>
                <w:szCs w:val="24"/>
              </w:rPr>
              <w:lastRenderedPageBreak/>
              <w:t>Эмитент уведомляет НРД о достижении Барьерных значений, о факте наступления или ненаступления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444C9101" w14:textId="77777777" w:rsidR="00B619C9" w:rsidRDefault="00B619C9" w:rsidP="00B619C9">
            <w:pPr>
              <w:widowControl w:val="0"/>
              <w:adjustRightInd w:val="0"/>
              <w:jc w:val="both"/>
              <w:rPr>
                <w:szCs w:val="24"/>
                <w:u w:val="single"/>
              </w:rPr>
            </w:pPr>
          </w:p>
          <w:p w14:paraId="27247679" w14:textId="1391328A" w:rsidR="008911CB" w:rsidRPr="00FA6BBF" w:rsidRDefault="008911CB" w:rsidP="00B619C9">
            <w:pPr>
              <w:widowControl w:val="0"/>
              <w:adjustRightInd w:val="0"/>
              <w:spacing w:before="120"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3CE1CFFB"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3DF4A9B9"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E1FFA5E" w14:textId="77777777"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p>
          <w:p w14:paraId="5BD4D205" w14:textId="77777777"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достижения или недостижения</w:t>
            </w:r>
            <w:r>
              <w:rPr>
                <w:szCs w:val="24"/>
              </w:rPr>
              <w:t xml:space="preserve">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6357C" w14:textId="77777777" w:rsidR="00B619C9" w:rsidRDefault="00B619C9" w:rsidP="00B619C9">
            <w:pPr>
              <w:widowControl w:val="0"/>
              <w:adjustRightInd w:val="0"/>
              <w:jc w:val="both"/>
              <w:rPr>
                <w:rFonts w:eastAsiaTheme="minorEastAsia"/>
              </w:rPr>
            </w:pPr>
          </w:p>
          <w:p w14:paraId="052B73CE" w14:textId="695AD83B" w:rsidR="008911CB" w:rsidRPr="00C73CDB" w:rsidRDefault="008911CB" w:rsidP="008911CB">
            <w:pPr>
              <w:widowControl w:val="0"/>
              <w:adjustRightInd w:val="0"/>
              <w:spacing w:after="12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tc>
        <w:tc>
          <w:tcPr>
            <w:tcW w:w="4956" w:type="dxa"/>
          </w:tcPr>
          <w:p w14:paraId="7699C8DE" w14:textId="77777777" w:rsidR="008911CB" w:rsidRPr="00FA6BBF" w:rsidRDefault="008911CB" w:rsidP="008911CB">
            <w:pPr>
              <w:spacing w:after="120"/>
              <w:jc w:val="both"/>
              <w:rPr>
                <w:rFonts w:eastAsiaTheme="minorHAnsi"/>
                <w:szCs w:val="24"/>
              </w:rPr>
            </w:pPr>
            <w:r w:rsidRPr="00FA6BBF">
              <w:rPr>
                <w:szCs w:val="24"/>
              </w:rPr>
              <w:lastRenderedPageBreak/>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Pr>
                <w:szCs w:val="24"/>
              </w:rPr>
              <w:t>е</w:t>
            </w:r>
            <w:r w:rsidRPr="00FA6BBF">
              <w:rPr>
                <w:szCs w:val="24"/>
              </w:rPr>
              <w:t>нных в Решении о выпуске обстоятельств.</w:t>
            </w:r>
          </w:p>
          <w:p w14:paraId="04BBE61C"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37778495"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7F261BBF"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7403637F"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410CFBBE"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2A228490"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0944484E"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1B969076"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7A30B437" w14:textId="77777777" w:rsidR="008911CB" w:rsidRPr="00FA6BBF" w:rsidRDefault="008911CB" w:rsidP="008911CB">
            <w:pPr>
              <w:widowControl w:val="0"/>
              <w:adjustRightInd w:val="0"/>
              <w:spacing w:after="200"/>
              <w:jc w:val="both"/>
              <w:rPr>
                <w:szCs w:val="24"/>
              </w:rPr>
            </w:pPr>
            <w:r w:rsidRPr="00FA6BBF">
              <w:rPr>
                <w:szCs w:val="24"/>
              </w:rPr>
              <w:t>где</w:t>
            </w:r>
          </w:p>
          <w:p w14:paraId="397E8868"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4643E34F" w14:textId="77777777" w:rsidR="008911CB" w:rsidRPr="00FA6BBF" w:rsidRDefault="008911CB" w:rsidP="008911CB">
            <w:pPr>
              <w:widowControl w:val="0"/>
              <w:adjustRightInd w:val="0"/>
              <w:jc w:val="both"/>
              <w:rPr>
                <w:szCs w:val="24"/>
              </w:rPr>
            </w:pPr>
            <w:r w:rsidRPr="00FA6BBF">
              <w:rPr>
                <w:szCs w:val="24"/>
              </w:rPr>
              <w:t>Nom – номинальная стоимость одной Облигации, в рублях;</w:t>
            </w:r>
          </w:p>
          <w:p w14:paraId="35742C42"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44D2C2A8"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64828956"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7EDB8E11"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47E61C9C" w14:textId="53B5547B"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w:t>
            </w:r>
            <w:r>
              <w:rPr>
                <w:szCs w:val="24"/>
              </w:rPr>
              <w:t>предоставлена</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61E45F04"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111E0E33"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491363AA"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7E33FE3" w14:textId="77777777" w:rsidR="008911CB" w:rsidRPr="00FA6BBF" w:rsidRDefault="008911CB" w:rsidP="008911CB">
            <w:pPr>
              <w:widowControl w:val="0"/>
              <w:adjustRightInd w:val="0"/>
              <w:spacing w:after="120"/>
              <w:jc w:val="both"/>
              <w:rPr>
                <w:szCs w:val="24"/>
              </w:rPr>
            </w:pPr>
            <w:r w:rsidRPr="00FA6BBF">
              <w:rPr>
                <w:szCs w:val="24"/>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341693C0" w14:textId="77777777" w:rsidR="008911CB" w:rsidRPr="002E4196" w:rsidRDefault="008911CB" w:rsidP="00B619C9">
            <w:pPr>
              <w:pStyle w:val="af8"/>
              <w:widowControl w:val="0"/>
              <w:numPr>
                <w:ilvl w:val="0"/>
                <w:numId w:val="11"/>
              </w:numPr>
              <w:autoSpaceDE w:val="0"/>
              <w:autoSpaceDN w:val="0"/>
              <w:adjustRightInd w:val="0"/>
              <w:spacing w:after="12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достижение или недостижение Барьерных значений, определенных в настоящем подпункте ниже, с учетом условия об Эффекте памяти, если он применим;</w:t>
            </w:r>
          </w:p>
          <w:p w14:paraId="612EEDA3"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605F6B97"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47AF76D7"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исполнения в отношении дополнительного дохода, то в случае недостижения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316F0108"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A874B1A" w14:textId="2DECD220" w:rsidR="008911CB"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Эффекта памяти, то в случаях, когда в Дат</w:t>
            </w:r>
            <w:r>
              <w:rPr>
                <w:szCs w:val="24"/>
              </w:rPr>
              <w:t>у</w:t>
            </w:r>
            <w:r w:rsidRPr="00FA6BBF">
              <w:rPr>
                <w:szCs w:val="24"/>
              </w:rPr>
              <w:t xml:space="preserve"> выплаты, </w:t>
            </w:r>
            <w:r>
              <w:rPr>
                <w:szCs w:val="24"/>
              </w:rPr>
              <w:t>выплачивается дополнительный доход</w:t>
            </w:r>
            <w:r w:rsidRPr="00FA6BBF">
              <w:rPr>
                <w:szCs w:val="24"/>
              </w:rPr>
              <w:t xml:space="preserve">, в эту Дату выплаты выплачивается весь дополнительный </w:t>
            </w:r>
            <w:r w:rsidRPr="00FA6BBF">
              <w:rPr>
                <w:szCs w:val="24"/>
              </w:rPr>
              <w:lastRenderedPageBreak/>
              <w:t xml:space="preserve">доход, который не был выплачен в какие-либо из предыдущих </w:t>
            </w:r>
            <w:r>
              <w:rPr>
                <w:szCs w:val="24"/>
              </w:rPr>
              <w:t>последовательно идущих</w:t>
            </w:r>
            <w:r w:rsidRPr="00FA6BBF">
              <w:rPr>
                <w:szCs w:val="24"/>
              </w:rPr>
              <w:t xml:space="preserve"> Дат выплаты в связи с достижением </w:t>
            </w:r>
            <w:r>
              <w:rPr>
                <w:szCs w:val="24"/>
              </w:rPr>
              <w:t>Барьера отмены или недостижением Барьера исполнения в соответствующие им Даты оценки</w:t>
            </w:r>
            <w:r w:rsidRPr="00FA6BBF">
              <w:rPr>
                <w:szCs w:val="24"/>
              </w:rPr>
              <w:t>.</w:t>
            </w:r>
          </w:p>
          <w:p w14:paraId="7145F382" w14:textId="77777777" w:rsidR="00B619C9" w:rsidRPr="00FA6BBF" w:rsidRDefault="00B619C9" w:rsidP="008911CB">
            <w:pPr>
              <w:widowControl w:val="0"/>
              <w:adjustRightInd w:val="0"/>
              <w:spacing w:after="120"/>
              <w:jc w:val="both"/>
              <w:rPr>
                <w:szCs w:val="24"/>
              </w:rPr>
            </w:pPr>
          </w:p>
          <w:p w14:paraId="0358EAF5" w14:textId="77777777" w:rsidR="008911CB" w:rsidRPr="00FA6BBF" w:rsidRDefault="008911CB" w:rsidP="00B619C9">
            <w:pPr>
              <w:widowControl w:val="0"/>
              <w:adjustRightInd w:val="0"/>
              <w:spacing w:before="120"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053A6990" w14:textId="77777777" w:rsidR="008911CB" w:rsidRDefault="008911CB" w:rsidP="008911CB">
            <w:pPr>
              <w:widowControl w:val="0"/>
              <w:adjustRightInd w:val="0"/>
              <w:spacing w:after="120"/>
              <w:jc w:val="both"/>
              <w:rPr>
                <w:szCs w:val="24"/>
              </w:rPr>
            </w:pPr>
            <w:r w:rsidRPr="00FA6BBF">
              <w:rPr>
                <w:szCs w:val="24"/>
              </w:rPr>
              <w:t xml:space="preserve">Факт наступления или ненаступления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2CF06167" w14:textId="0BA2B3E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szCs w:val="24"/>
              </w:rPr>
              <w:t>предоставляется</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1CD566B7"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1D23A18" w14:textId="2144DF3C" w:rsidR="008911CB" w:rsidRPr="00FA6BBF"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предоставлена Эмитентом владельцам Облигаций </w:t>
            </w:r>
            <w:r w:rsidRPr="00FA6BBF">
              <w:rPr>
                <w:szCs w:val="24"/>
              </w:rPr>
              <w:t xml:space="preserve">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в порядке, предусмотренном пунктом 12.5 Решения о выпуске. </w:t>
            </w:r>
          </w:p>
          <w:p w14:paraId="390B8CBA" w14:textId="77777777" w:rsidR="008911CB" w:rsidRPr="00FA6BBF" w:rsidRDefault="008911CB" w:rsidP="008911CB">
            <w:pPr>
              <w:widowControl w:val="0"/>
              <w:adjustRightInd w:val="0"/>
              <w:spacing w:after="120"/>
              <w:jc w:val="both"/>
              <w:rPr>
                <w:szCs w:val="24"/>
              </w:rPr>
            </w:pPr>
            <w:r w:rsidRPr="00FA6BBF">
              <w:rPr>
                <w:szCs w:val="24"/>
              </w:rPr>
              <w:lastRenderedPageBreak/>
              <w:t>Эмитент уведомляет НРД о достижении</w:t>
            </w:r>
            <w:r>
              <w:rPr>
                <w:szCs w:val="24"/>
              </w:rPr>
              <w:t xml:space="preserve"> или недостижении</w:t>
            </w:r>
            <w:r w:rsidRPr="00FA6BBF">
              <w:rPr>
                <w:szCs w:val="24"/>
              </w:rPr>
              <w:t xml:space="preserve"> Барьерных значений, о факте наступления или ненаступления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0B228587" w14:textId="77777777" w:rsidR="008911CB" w:rsidRPr="00FA6BBF" w:rsidRDefault="008911CB" w:rsidP="008911CB">
            <w:pPr>
              <w:widowControl w:val="0"/>
              <w:adjustRightInd w:val="0"/>
              <w:spacing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46694A3C"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5051B07E"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8ECC3AA" w14:textId="053958FB"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w:t>
            </w:r>
            <w:r>
              <w:rPr>
                <w:szCs w:val="24"/>
              </w:rPr>
              <w:t>предоставляется</w:t>
            </w:r>
            <w:r w:rsidRPr="00FA6BBF">
              <w:rPr>
                <w:szCs w:val="24"/>
              </w:rPr>
              <w:t xml:space="preserve"> Эмитентом </w:t>
            </w:r>
            <w:r>
              <w:rPr>
                <w:szCs w:val="24"/>
              </w:rPr>
              <w:t>в порядке и сроки, предусмотренные пунктом 12.5 Решения о выпуске</w:t>
            </w:r>
            <w:r w:rsidRPr="007C7DA0">
              <w:rPr>
                <w:szCs w:val="24"/>
              </w:rPr>
              <w:t>.</w:t>
            </w:r>
          </w:p>
          <w:p w14:paraId="5E1B2E31" w14:textId="4228CD58"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достижения или недостижения</w:t>
            </w:r>
            <w:r>
              <w:rPr>
                <w:szCs w:val="24"/>
              </w:rPr>
              <w:t xml:space="preserve"> </w:t>
            </w:r>
            <w:r w:rsidRPr="00FA6BBF">
              <w:rPr>
                <w:szCs w:val="24"/>
              </w:rPr>
              <w:t>Барьерных значений</w:t>
            </w:r>
            <w:r>
              <w:rPr>
                <w:szCs w:val="24"/>
              </w:rPr>
              <w:t>, применимости или неприменимости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D80F4" w14:textId="36154EAB" w:rsidR="008911CB" w:rsidRDefault="008911CB" w:rsidP="008911CB">
            <w:pPr>
              <w:widowControl w:val="0"/>
              <w:adjustRightInd w:val="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p w14:paraId="6A77C5FE" w14:textId="77777777" w:rsidR="008911CB" w:rsidRDefault="008911CB" w:rsidP="008911CB">
            <w:pPr>
              <w:widowControl w:val="0"/>
              <w:adjustRightInd w:val="0"/>
              <w:jc w:val="both"/>
              <w:rPr>
                <w:rFonts w:eastAsiaTheme="minorEastAsia"/>
              </w:rPr>
            </w:pPr>
          </w:p>
          <w:p w14:paraId="38D22193" w14:textId="77777777" w:rsidR="008911CB" w:rsidRDefault="008911CB" w:rsidP="008911CB">
            <w:pPr>
              <w:widowControl w:val="0"/>
              <w:adjustRightInd w:val="0"/>
              <w:spacing w:after="120"/>
              <w:jc w:val="both"/>
              <w:rPr>
                <w:rFonts w:eastAsiaTheme="minorEastAsia"/>
              </w:rPr>
            </w:pPr>
            <w:bookmarkStart w:id="4" w:name="_Hlk106292237"/>
            <w:r>
              <w:rPr>
                <w:rFonts w:eastAsiaTheme="minorEastAsia"/>
              </w:rPr>
              <w:t>4) Дисконт</w:t>
            </w:r>
          </w:p>
          <w:p w14:paraId="705ECAC2" w14:textId="77777777" w:rsidR="008911CB" w:rsidRPr="00F85AC1" w:rsidRDefault="008911CB" w:rsidP="008911CB">
            <w:pPr>
              <w:widowControl w:val="0"/>
              <w:adjustRightInd w:val="0"/>
              <w:spacing w:after="120"/>
              <w:jc w:val="both"/>
              <w:rPr>
                <w:szCs w:val="24"/>
              </w:rPr>
            </w:pPr>
            <w:r w:rsidRPr="00F85AC1">
              <w:rPr>
                <w:szCs w:val="24"/>
              </w:rPr>
              <w:t xml:space="preserve">В случае размещения Облигаций по цене ниже их </w:t>
            </w:r>
            <w:r w:rsidRPr="00F85AC1">
              <w:rPr>
                <w:szCs w:val="24"/>
              </w:rPr>
              <w:lastRenderedPageBreak/>
              <w:t>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7F9563D1" w14:textId="77777777" w:rsidR="008911CB" w:rsidRPr="00F85AC1" w:rsidRDefault="008911CB" w:rsidP="008911CB">
            <w:pPr>
              <w:widowControl w:val="0"/>
              <w:adjustRightInd w:val="0"/>
              <w:spacing w:after="120"/>
              <w:jc w:val="both"/>
              <w:rPr>
                <w:szCs w:val="24"/>
              </w:rPr>
            </w:pPr>
            <w:r w:rsidRPr="00F85AC1">
              <w:rPr>
                <w:szCs w:val="24"/>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1234622" w14:textId="77777777" w:rsidR="008911CB" w:rsidRPr="00F85AC1" w:rsidRDefault="008911CB" w:rsidP="008911CB">
            <w:pPr>
              <w:widowControl w:val="0"/>
              <w:adjustRightInd w:val="0"/>
              <w:spacing w:after="120"/>
              <w:jc w:val="both"/>
              <w:rPr>
                <w:szCs w:val="24"/>
              </w:rPr>
            </w:pPr>
            <w:r w:rsidRPr="00F85AC1">
              <w:rPr>
                <w:szCs w:val="24"/>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6F0646F4" w14:textId="7E8F14AA" w:rsidR="008911CB" w:rsidRPr="008911CB" w:rsidRDefault="008911CB" w:rsidP="008911CB">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bookmarkEnd w:id="4"/>
          </w:p>
        </w:tc>
      </w:tr>
      <w:tr w:rsidR="008911CB" w14:paraId="4C57A5F7" w14:textId="77777777" w:rsidTr="008911CB">
        <w:tc>
          <w:tcPr>
            <w:tcW w:w="9912" w:type="dxa"/>
            <w:gridSpan w:val="2"/>
          </w:tcPr>
          <w:p w14:paraId="30C68E8E" w14:textId="37BF9BEB" w:rsidR="008911CB" w:rsidRPr="00FA6BBF" w:rsidRDefault="00991129" w:rsidP="008911CB">
            <w:pPr>
              <w:spacing w:after="120"/>
              <w:jc w:val="both"/>
              <w:rPr>
                <w:szCs w:val="24"/>
              </w:rPr>
            </w:pPr>
            <w:r>
              <w:rPr>
                <w:b/>
                <w:color w:val="000000" w:themeColor="text1"/>
              </w:rPr>
              <w:lastRenderedPageBreak/>
              <w:t>8</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5</w:t>
            </w:r>
            <w:r w:rsidR="008911CB" w:rsidRPr="007602B0">
              <w:rPr>
                <w:color w:val="000000" w:themeColor="text1"/>
              </w:rPr>
              <w:t>. «</w:t>
            </w:r>
            <w:r w:rsidR="008911CB" w:rsidRPr="008911CB">
              <w:rPr>
                <w:color w:val="000000" w:themeColor="text1"/>
              </w:rPr>
              <w:t>Порядок и срок выплаты дохода по облигациям</w:t>
            </w:r>
            <w:r w:rsidR="008911CB" w:rsidRPr="007602B0">
              <w:rPr>
                <w:color w:val="000000" w:themeColor="text1"/>
              </w:rPr>
              <w:t>» раздела 5 Решения о выпуске:</w:t>
            </w:r>
          </w:p>
        </w:tc>
      </w:tr>
      <w:tr w:rsidR="008911CB" w14:paraId="0D4B3F8E" w14:textId="77777777" w:rsidTr="0033739A">
        <w:tc>
          <w:tcPr>
            <w:tcW w:w="4956" w:type="dxa"/>
          </w:tcPr>
          <w:p w14:paraId="2262F96A" w14:textId="4FDBEBC7" w:rsidR="008911CB" w:rsidRPr="00FA6BBF" w:rsidRDefault="008911CB" w:rsidP="008911CB">
            <w:pPr>
              <w:spacing w:after="120"/>
              <w:jc w:val="center"/>
              <w:rPr>
                <w:szCs w:val="24"/>
              </w:rPr>
            </w:pPr>
            <w:r w:rsidRPr="007602B0">
              <w:t>Текст изменяемой редакции Решения о выпуске ценных бумаг</w:t>
            </w:r>
          </w:p>
        </w:tc>
        <w:tc>
          <w:tcPr>
            <w:tcW w:w="4956" w:type="dxa"/>
          </w:tcPr>
          <w:p w14:paraId="4A0718B2" w14:textId="42F121C3" w:rsidR="008911CB" w:rsidRPr="00FA6BBF" w:rsidRDefault="008911CB" w:rsidP="008911CB">
            <w:pPr>
              <w:spacing w:after="120"/>
              <w:jc w:val="center"/>
              <w:rPr>
                <w:szCs w:val="24"/>
              </w:rPr>
            </w:pPr>
            <w:r w:rsidRPr="007602B0">
              <w:t>Текст новой редакции Решения о выпуске ценных бумаг</w:t>
            </w:r>
          </w:p>
        </w:tc>
      </w:tr>
      <w:tr w:rsidR="008911CB" w14:paraId="56C8C0DB" w14:textId="77777777" w:rsidTr="0033739A">
        <w:tc>
          <w:tcPr>
            <w:tcW w:w="4956" w:type="dxa"/>
          </w:tcPr>
          <w:p w14:paraId="7C57ED9C" w14:textId="77777777" w:rsidR="008911CB" w:rsidRPr="004C6F4E" w:rsidRDefault="008911CB" w:rsidP="008911CB">
            <w:pPr>
              <w:widowControl w:val="0"/>
              <w:adjustRightInd w:val="0"/>
              <w:spacing w:after="120"/>
              <w:jc w:val="both"/>
              <w:rPr>
                <w:szCs w:val="24"/>
              </w:rPr>
            </w:pPr>
            <w:r w:rsidRPr="00FA6BBF">
              <w:rPr>
                <w:szCs w:val="24"/>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54437E25"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3C4B30A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2B973185"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2537888"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3743E29B"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42592F0C"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726EB7EC"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B2AE69B" w14:textId="77777777" w:rsidR="008911CB" w:rsidRPr="00FA6BBF" w:rsidRDefault="008911CB" w:rsidP="008911CB">
            <w:pPr>
              <w:spacing w:after="120"/>
              <w:jc w:val="both"/>
              <w:rPr>
                <w:szCs w:val="24"/>
              </w:rPr>
            </w:pPr>
          </w:p>
        </w:tc>
        <w:tc>
          <w:tcPr>
            <w:tcW w:w="4956" w:type="dxa"/>
          </w:tcPr>
          <w:p w14:paraId="2239E8C3" w14:textId="77777777" w:rsidR="008911CB" w:rsidRPr="004C6F4E" w:rsidRDefault="008911CB" w:rsidP="008911CB">
            <w:pPr>
              <w:widowControl w:val="0"/>
              <w:adjustRightInd w:val="0"/>
              <w:spacing w:after="120"/>
              <w:jc w:val="both"/>
              <w:rPr>
                <w:szCs w:val="24"/>
              </w:rPr>
            </w:pPr>
            <w:r w:rsidRPr="00FA6BBF">
              <w:rPr>
                <w:szCs w:val="24"/>
              </w:rPr>
              <w:lastRenderedPageBreak/>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22A33FEE"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6BD8650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67A98A86"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E34189C"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5FA10205"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3ED762A4"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67F00BD6"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7DD7B1D" w14:textId="0FD42034" w:rsidR="008911CB" w:rsidRPr="00FA6BBF" w:rsidRDefault="008911CB" w:rsidP="008911CB">
            <w:pPr>
              <w:widowControl w:val="0"/>
              <w:adjustRightInd w:val="0"/>
              <w:spacing w:after="120"/>
              <w:jc w:val="both"/>
              <w:rPr>
                <w:szCs w:val="24"/>
              </w:rPr>
            </w:pPr>
            <w:r w:rsidRPr="003150FB">
              <w:rPr>
                <w:szCs w:val="24"/>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szCs w:val="24"/>
              </w:rPr>
              <w:t>определению дисконтного дохода</w:t>
            </w:r>
            <w:proofErr w:type="gramEnd"/>
            <w:r w:rsidRPr="003150FB">
              <w:rPr>
                <w:szCs w:val="24"/>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tc>
      </w:tr>
      <w:tr w:rsidR="008911CB" w14:paraId="0C2055BF" w14:textId="77777777" w:rsidTr="009C01AF">
        <w:tc>
          <w:tcPr>
            <w:tcW w:w="9912" w:type="dxa"/>
            <w:gridSpan w:val="2"/>
          </w:tcPr>
          <w:p w14:paraId="2FC0A255" w14:textId="0F459C85" w:rsidR="008911CB" w:rsidRPr="0033739A" w:rsidRDefault="00991129" w:rsidP="008911CB">
            <w:pPr>
              <w:spacing w:before="120" w:after="120"/>
              <w:jc w:val="both"/>
            </w:pPr>
            <w:r>
              <w:rPr>
                <w:b/>
                <w:color w:val="000000" w:themeColor="text1"/>
              </w:rPr>
              <w:lastRenderedPageBreak/>
              <w:t>9</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.1. «</w:t>
            </w:r>
            <w:r w:rsidR="008911CB" w:rsidRPr="0033739A">
              <w:rPr>
                <w:color w:val="000000" w:themeColor="text1"/>
              </w:rPr>
              <w:t>Порядок досрочного погашения облигаций по требованию владельцев облигаций</w:t>
            </w:r>
            <w:r w:rsidR="008911CB" w:rsidRPr="007602B0">
              <w:rPr>
                <w:color w:val="000000" w:themeColor="text1"/>
              </w:rPr>
              <w:t>» раздела 5 Решения о выпуске:</w:t>
            </w:r>
          </w:p>
        </w:tc>
      </w:tr>
      <w:tr w:rsidR="008911CB" w14:paraId="4F366633" w14:textId="77777777" w:rsidTr="0033739A">
        <w:tc>
          <w:tcPr>
            <w:tcW w:w="4956" w:type="dxa"/>
          </w:tcPr>
          <w:p w14:paraId="4F864313" w14:textId="461E79CC"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6CC7FCB4" w14:textId="1A33561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0EE9BAC5" w14:textId="77777777" w:rsidTr="0033739A">
        <w:tc>
          <w:tcPr>
            <w:tcW w:w="4956" w:type="dxa"/>
          </w:tcPr>
          <w:p w14:paraId="30F040CD" w14:textId="77777777" w:rsidR="008911CB" w:rsidRDefault="008911CB" w:rsidP="008911CB">
            <w:pPr>
              <w:adjustRightInd w:val="0"/>
              <w:spacing w:before="120" w:after="120"/>
              <w:jc w:val="both"/>
            </w:pPr>
            <w:r>
              <w:rPr>
                <w:b/>
              </w:rPr>
              <w:t>5.6.1. Порядок досрочного погашения облигаций по требованию владельцев облигаций.</w:t>
            </w:r>
          </w:p>
          <w:p w14:paraId="42AB6CA6" w14:textId="77777777" w:rsidR="008911CB" w:rsidRPr="00FA6BBF" w:rsidRDefault="008911CB" w:rsidP="008911CB">
            <w:pPr>
              <w:adjustRightInd w:val="0"/>
              <w:spacing w:after="120"/>
              <w:jc w:val="both"/>
              <w:rPr>
                <w:szCs w:val="24"/>
              </w:rPr>
            </w:pPr>
            <w:r w:rsidRPr="00FA6BBF">
              <w:rPr>
                <w:szCs w:val="24"/>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4573E309" w14:textId="77777777" w:rsidR="008911CB" w:rsidRPr="00FA6BBF" w:rsidRDefault="008911CB" w:rsidP="008911CB">
            <w:pPr>
              <w:adjustRightInd w:val="0"/>
              <w:spacing w:after="120"/>
              <w:jc w:val="both"/>
              <w:rPr>
                <w:szCs w:val="24"/>
              </w:rPr>
            </w:pPr>
            <w:r w:rsidRPr="00C66504">
              <w:rPr>
                <w:szCs w:val="24"/>
              </w:rPr>
              <w:t>1) несвоевременное исполнение Эмитентом обязательств по выплате</w:t>
            </w:r>
            <w:r w:rsidRPr="00F57537">
              <w:rPr>
                <w:szCs w:val="24"/>
              </w:rPr>
              <w:t xml:space="preserve"> </w:t>
            </w:r>
            <w:r w:rsidRPr="00247CBF">
              <w:rPr>
                <w:szCs w:val="24"/>
              </w:rPr>
              <w:t>дополнитель</w:t>
            </w:r>
            <w:r>
              <w:rPr>
                <w:szCs w:val="24"/>
              </w:rPr>
              <w:t xml:space="preserve">ного </w:t>
            </w:r>
            <w:r w:rsidRPr="00C66504">
              <w:rPr>
                <w:szCs w:val="24"/>
              </w:rPr>
              <w:t>дохода по Облигациям, если просрочка продолжается более 10 (десяти) Рабочих дней;</w:t>
            </w:r>
          </w:p>
          <w:p w14:paraId="09D9BC18" w14:textId="13BE9074" w:rsidR="008911CB" w:rsidRDefault="008911CB" w:rsidP="008911CB">
            <w:pPr>
              <w:adjustRightInd w:val="0"/>
              <w:spacing w:after="120"/>
              <w:jc w:val="both"/>
              <w:rPr>
                <w:szCs w:val="24"/>
              </w:rPr>
            </w:pPr>
            <w:r w:rsidRPr="007C3C68">
              <w:rPr>
                <w:szCs w:val="24"/>
              </w:rPr>
              <w:t>2) просрочка исполнения обязательства Эмитентом по приобретению Облигаций на срок более 10 (десяти) Рабочих дней</w:t>
            </w:r>
            <w:r>
              <w:rPr>
                <w:szCs w:val="24"/>
              </w:rPr>
              <w:t>.</w:t>
            </w:r>
          </w:p>
          <w:p w14:paraId="10B87A3A" w14:textId="7E250541" w:rsidR="00B619C9" w:rsidRDefault="00B619C9" w:rsidP="008911CB">
            <w:pPr>
              <w:adjustRightInd w:val="0"/>
              <w:spacing w:after="120"/>
              <w:jc w:val="both"/>
              <w:rPr>
                <w:szCs w:val="24"/>
              </w:rPr>
            </w:pPr>
          </w:p>
          <w:p w14:paraId="6D478A78" w14:textId="2D24F23A" w:rsidR="00B619C9" w:rsidRDefault="00B619C9" w:rsidP="008911CB">
            <w:pPr>
              <w:adjustRightInd w:val="0"/>
              <w:spacing w:after="120"/>
              <w:jc w:val="both"/>
              <w:rPr>
                <w:szCs w:val="24"/>
              </w:rPr>
            </w:pPr>
          </w:p>
          <w:p w14:paraId="7D6D7282" w14:textId="25AD888B" w:rsidR="00B619C9" w:rsidRDefault="00B619C9" w:rsidP="008911CB">
            <w:pPr>
              <w:adjustRightInd w:val="0"/>
              <w:spacing w:after="120"/>
              <w:jc w:val="both"/>
              <w:rPr>
                <w:szCs w:val="24"/>
              </w:rPr>
            </w:pPr>
          </w:p>
          <w:p w14:paraId="0D5BF7C5" w14:textId="53586AC1" w:rsidR="00B619C9" w:rsidRDefault="00B619C9" w:rsidP="008911CB">
            <w:pPr>
              <w:adjustRightInd w:val="0"/>
              <w:spacing w:after="120"/>
              <w:jc w:val="both"/>
              <w:rPr>
                <w:szCs w:val="24"/>
              </w:rPr>
            </w:pPr>
          </w:p>
          <w:p w14:paraId="0204494E" w14:textId="4F36E519" w:rsidR="00B619C9" w:rsidRDefault="00B619C9" w:rsidP="008911CB">
            <w:pPr>
              <w:adjustRightInd w:val="0"/>
              <w:spacing w:after="120"/>
              <w:jc w:val="both"/>
              <w:rPr>
                <w:szCs w:val="24"/>
              </w:rPr>
            </w:pPr>
          </w:p>
          <w:p w14:paraId="07FFCFB2" w14:textId="53D9436E" w:rsidR="00B619C9" w:rsidRDefault="00B619C9" w:rsidP="008911CB">
            <w:pPr>
              <w:adjustRightInd w:val="0"/>
              <w:spacing w:after="120"/>
              <w:jc w:val="both"/>
              <w:rPr>
                <w:szCs w:val="24"/>
              </w:rPr>
            </w:pPr>
          </w:p>
          <w:p w14:paraId="50FCA4B5" w14:textId="3C45FBDA" w:rsidR="00B619C9" w:rsidRDefault="00B619C9" w:rsidP="008911CB">
            <w:pPr>
              <w:adjustRightInd w:val="0"/>
              <w:spacing w:after="120"/>
              <w:jc w:val="both"/>
              <w:rPr>
                <w:szCs w:val="24"/>
              </w:rPr>
            </w:pPr>
          </w:p>
          <w:p w14:paraId="63DBA0A0" w14:textId="39522259" w:rsidR="00B619C9" w:rsidRDefault="00B619C9" w:rsidP="008911CB">
            <w:pPr>
              <w:adjustRightInd w:val="0"/>
              <w:spacing w:after="120"/>
              <w:jc w:val="both"/>
              <w:rPr>
                <w:szCs w:val="24"/>
              </w:rPr>
            </w:pPr>
          </w:p>
          <w:p w14:paraId="1EFC8707" w14:textId="068C34B2" w:rsidR="00B619C9" w:rsidRDefault="00B619C9" w:rsidP="008911CB">
            <w:pPr>
              <w:adjustRightInd w:val="0"/>
              <w:spacing w:after="120"/>
              <w:jc w:val="both"/>
              <w:rPr>
                <w:szCs w:val="24"/>
              </w:rPr>
            </w:pPr>
          </w:p>
          <w:p w14:paraId="4BCE555F" w14:textId="3AB5AA3E" w:rsidR="00B619C9" w:rsidRDefault="00B619C9" w:rsidP="008911CB">
            <w:pPr>
              <w:adjustRightInd w:val="0"/>
              <w:spacing w:after="120"/>
              <w:jc w:val="both"/>
              <w:rPr>
                <w:szCs w:val="24"/>
              </w:rPr>
            </w:pPr>
          </w:p>
          <w:p w14:paraId="6650CFBB" w14:textId="39E34CF1" w:rsidR="00B619C9" w:rsidRDefault="00B619C9" w:rsidP="008911CB">
            <w:pPr>
              <w:adjustRightInd w:val="0"/>
              <w:spacing w:after="120"/>
              <w:jc w:val="both"/>
              <w:rPr>
                <w:szCs w:val="24"/>
              </w:rPr>
            </w:pPr>
          </w:p>
          <w:p w14:paraId="600B96D6" w14:textId="07B77DA8" w:rsidR="00B619C9" w:rsidRDefault="00B619C9" w:rsidP="008911CB">
            <w:pPr>
              <w:adjustRightInd w:val="0"/>
              <w:spacing w:after="120"/>
              <w:jc w:val="both"/>
              <w:rPr>
                <w:szCs w:val="24"/>
              </w:rPr>
            </w:pPr>
          </w:p>
          <w:p w14:paraId="255C5353" w14:textId="73AC3006" w:rsidR="00B619C9" w:rsidRDefault="00B619C9" w:rsidP="008911CB">
            <w:pPr>
              <w:adjustRightInd w:val="0"/>
              <w:spacing w:after="120"/>
              <w:jc w:val="both"/>
              <w:rPr>
                <w:szCs w:val="24"/>
              </w:rPr>
            </w:pPr>
          </w:p>
          <w:p w14:paraId="2FBB4F1E" w14:textId="7F022863" w:rsidR="00B619C9" w:rsidRDefault="00B619C9" w:rsidP="008911CB">
            <w:pPr>
              <w:adjustRightInd w:val="0"/>
              <w:spacing w:after="120"/>
              <w:jc w:val="both"/>
              <w:rPr>
                <w:szCs w:val="24"/>
              </w:rPr>
            </w:pPr>
          </w:p>
          <w:p w14:paraId="10D44824" w14:textId="6C0BD66C" w:rsidR="00B619C9" w:rsidRDefault="00B619C9" w:rsidP="008911CB">
            <w:pPr>
              <w:adjustRightInd w:val="0"/>
              <w:spacing w:after="120"/>
              <w:jc w:val="both"/>
              <w:rPr>
                <w:szCs w:val="24"/>
              </w:rPr>
            </w:pPr>
          </w:p>
          <w:p w14:paraId="1D2DD038" w14:textId="1F9C67F2" w:rsidR="00B619C9" w:rsidRDefault="00B619C9" w:rsidP="008911CB">
            <w:pPr>
              <w:adjustRightInd w:val="0"/>
              <w:spacing w:after="120"/>
              <w:jc w:val="both"/>
              <w:rPr>
                <w:szCs w:val="24"/>
              </w:rPr>
            </w:pPr>
          </w:p>
          <w:p w14:paraId="4E4C67EF" w14:textId="38B873D7" w:rsidR="00B619C9" w:rsidRDefault="00B619C9" w:rsidP="008911CB">
            <w:pPr>
              <w:adjustRightInd w:val="0"/>
              <w:spacing w:after="120"/>
              <w:jc w:val="both"/>
              <w:rPr>
                <w:szCs w:val="24"/>
              </w:rPr>
            </w:pPr>
          </w:p>
          <w:p w14:paraId="1740CD1C" w14:textId="77777777" w:rsidR="00B619C9" w:rsidRPr="00FA6BBF" w:rsidRDefault="00B619C9" w:rsidP="00B619C9">
            <w:pPr>
              <w:adjustRightInd w:val="0"/>
              <w:jc w:val="both"/>
              <w:rPr>
                <w:szCs w:val="24"/>
              </w:rPr>
            </w:pPr>
          </w:p>
          <w:p w14:paraId="0111A6CF"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Стоимость (порядок определения стоимости) досрочного погашения Облигаций:</w:t>
            </w:r>
          </w:p>
          <w:p w14:paraId="1D390E9F" w14:textId="77777777" w:rsidR="008911CB" w:rsidRPr="00FA6BBF" w:rsidRDefault="008911CB" w:rsidP="008911CB">
            <w:pPr>
              <w:widowControl w:val="0"/>
              <w:adjustRightInd w:val="0"/>
              <w:spacing w:after="120"/>
              <w:jc w:val="both"/>
              <w:rPr>
                <w:szCs w:val="24"/>
              </w:rPr>
            </w:pPr>
            <w:r w:rsidRPr="00FA6BBF">
              <w:rPr>
                <w:szCs w:val="24"/>
              </w:rPr>
              <w:t xml:space="preserve">Досрочное погашение Облигаций по требованию владельцев производится по цене, равной сумме номинальной стоимости Облигаций и накопленного купонного дохода по Облигациям, рассчитанного в соответствии с </w:t>
            </w:r>
            <w:r w:rsidRPr="004C6F4E">
              <w:rPr>
                <w:szCs w:val="24"/>
              </w:rPr>
              <w:t xml:space="preserve">пунктом </w:t>
            </w:r>
            <w:r w:rsidRPr="004C6F4E">
              <w:t>12.1</w:t>
            </w:r>
            <w:r w:rsidRPr="004C6F4E">
              <w:rPr>
                <w:szCs w:val="24"/>
              </w:rPr>
              <w:t xml:space="preserve"> Решения</w:t>
            </w:r>
            <w:r w:rsidRPr="00FA6BBF">
              <w:rPr>
                <w:szCs w:val="24"/>
              </w:rPr>
              <w:t xml:space="preserve"> о выпуске</w:t>
            </w:r>
            <w:r>
              <w:rPr>
                <w:szCs w:val="24"/>
              </w:rPr>
              <w:t xml:space="preserve"> по состоянию на дату досрочного погашения Облигаций</w:t>
            </w:r>
            <w:r w:rsidRPr="00FA6BBF">
              <w:rPr>
                <w:szCs w:val="24"/>
              </w:rPr>
              <w:t>.</w:t>
            </w:r>
          </w:p>
          <w:p w14:paraId="0615FD19" w14:textId="77777777" w:rsidR="00B619C9" w:rsidRDefault="00B619C9" w:rsidP="008911CB">
            <w:pPr>
              <w:adjustRightInd w:val="0"/>
              <w:spacing w:after="120"/>
              <w:jc w:val="both"/>
              <w:rPr>
                <w:rFonts w:asciiTheme="majorBidi" w:hAnsiTheme="majorBidi" w:cstheme="majorBidi"/>
                <w:szCs w:val="24"/>
                <w:u w:val="single"/>
              </w:rPr>
            </w:pPr>
          </w:p>
          <w:p w14:paraId="20BD35E7" w14:textId="77777777" w:rsidR="00B619C9" w:rsidRDefault="00B619C9" w:rsidP="008911CB">
            <w:pPr>
              <w:adjustRightInd w:val="0"/>
              <w:spacing w:after="120"/>
              <w:jc w:val="both"/>
              <w:rPr>
                <w:rFonts w:asciiTheme="majorBidi" w:hAnsiTheme="majorBidi" w:cstheme="majorBidi"/>
                <w:szCs w:val="24"/>
                <w:u w:val="single"/>
              </w:rPr>
            </w:pPr>
          </w:p>
          <w:p w14:paraId="55F0F319" w14:textId="77777777" w:rsidR="00B619C9" w:rsidRDefault="00B619C9" w:rsidP="008911CB">
            <w:pPr>
              <w:adjustRightInd w:val="0"/>
              <w:spacing w:after="120"/>
              <w:jc w:val="both"/>
              <w:rPr>
                <w:rFonts w:asciiTheme="majorBidi" w:hAnsiTheme="majorBidi" w:cstheme="majorBidi"/>
                <w:szCs w:val="24"/>
                <w:u w:val="single"/>
              </w:rPr>
            </w:pPr>
          </w:p>
          <w:p w14:paraId="7D4E7619" w14:textId="77777777" w:rsidR="00B619C9" w:rsidRDefault="00B619C9" w:rsidP="008911CB">
            <w:pPr>
              <w:adjustRightInd w:val="0"/>
              <w:spacing w:after="120"/>
              <w:jc w:val="both"/>
              <w:rPr>
                <w:rFonts w:asciiTheme="majorBidi" w:hAnsiTheme="majorBidi" w:cstheme="majorBidi"/>
                <w:szCs w:val="24"/>
                <w:u w:val="single"/>
              </w:rPr>
            </w:pPr>
          </w:p>
          <w:p w14:paraId="5E9FAAF4" w14:textId="77777777" w:rsidR="00B619C9" w:rsidRDefault="00B619C9" w:rsidP="008911CB">
            <w:pPr>
              <w:adjustRightInd w:val="0"/>
              <w:spacing w:after="120"/>
              <w:jc w:val="both"/>
              <w:rPr>
                <w:rFonts w:asciiTheme="majorBidi" w:hAnsiTheme="majorBidi" w:cstheme="majorBidi"/>
                <w:szCs w:val="24"/>
                <w:u w:val="single"/>
              </w:rPr>
            </w:pPr>
          </w:p>
          <w:p w14:paraId="44107149" w14:textId="77777777" w:rsidR="00B619C9" w:rsidRDefault="00B619C9" w:rsidP="008911CB">
            <w:pPr>
              <w:adjustRightInd w:val="0"/>
              <w:spacing w:after="120"/>
              <w:jc w:val="both"/>
              <w:rPr>
                <w:rFonts w:asciiTheme="majorBidi" w:hAnsiTheme="majorBidi" w:cstheme="majorBidi"/>
                <w:szCs w:val="24"/>
                <w:u w:val="single"/>
              </w:rPr>
            </w:pPr>
          </w:p>
          <w:p w14:paraId="33E0046E" w14:textId="77777777" w:rsidR="00B619C9" w:rsidRDefault="00B619C9" w:rsidP="008911CB">
            <w:pPr>
              <w:adjustRightInd w:val="0"/>
              <w:spacing w:after="120"/>
              <w:jc w:val="both"/>
              <w:rPr>
                <w:rFonts w:asciiTheme="majorBidi" w:hAnsiTheme="majorBidi" w:cstheme="majorBidi"/>
                <w:szCs w:val="24"/>
                <w:u w:val="single"/>
              </w:rPr>
            </w:pPr>
          </w:p>
          <w:p w14:paraId="23CB26F2" w14:textId="77777777" w:rsidR="00B619C9" w:rsidRDefault="00B619C9" w:rsidP="008911CB">
            <w:pPr>
              <w:adjustRightInd w:val="0"/>
              <w:spacing w:after="120"/>
              <w:jc w:val="both"/>
              <w:rPr>
                <w:rFonts w:asciiTheme="majorBidi" w:hAnsiTheme="majorBidi" w:cstheme="majorBidi"/>
                <w:szCs w:val="24"/>
                <w:u w:val="single"/>
              </w:rPr>
            </w:pPr>
          </w:p>
          <w:p w14:paraId="2286F392" w14:textId="77777777" w:rsidR="00B619C9" w:rsidRDefault="00B619C9" w:rsidP="008911CB">
            <w:pPr>
              <w:adjustRightInd w:val="0"/>
              <w:spacing w:after="120"/>
              <w:jc w:val="both"/>
              <w:rPr>
                <w:rFonts w:asciiTheme="majorBidi" w:hAnsiTheme="majorBidi" w:cstheme="majorBidi"/>
                <w:szCs w:val="24"/>
                <w:u w:val="single"/>
              </w:rPr>
            </w:pPr>
          </w:p>
          <w:p w14:paraId="3A384DB7" w14:textId="77777777" w:rsidR="00B619C9" w:rsidRDefault="00B619C9" w:rsidP="008911CB">
            <w:pPr>
              <w:adjustRightInd w:val="0"/>
              <w:spacing w:after="120"/>
              <w:jc w:val="both"/>
              <w:rPr>
                <w:rFonts w:asciiTheme="majorBidi" w:hAnsiTheme="majorBidi" w:cstheme="majorBidi"/>
                <w:szCs w:val="24"/>
                <w:u w:val="single"/>
              </w:rPr>
            </w:pPr>
          </w:p>
          <w:p w14:paraId="2BBC61B6" w14:textId="77777777" w:rsidR="00B619C9" w:rsidRDefault="00B619C9" w:rsidP="008911CB">
            <w:pPr>
              <w:adjustRightInd w:val="0"/>
              <w:spacing w:after="120"/>
              <w:jc w:val="both"/>
              <w:rPr>
                <w:rFonts w:asciiTheme="majorBidi" w:hAnsiTheme="majorBidi" w:cstheme="majorBidi"/>
                <w:szCs w:val="24"/>
                <w:u w:val="single"/>
              </w:rPr>
            </w:pPr>
          </w:p>
          <w:p w14:paraId="5324207B" w14:textId="77777777" w:rsidR="00B619C9" w:rsidRDefault="00B619C9" w:rsidP="008911CB">
            <w:pPr>
              <w:adjustRightInd w:val="0"/>
              <w:spacing w:after="120"/>
              <w:jc w:val="both"/>
              <w:rPr>
                <w:rFonts w:asciiTheme="majorBidi" w:hAnsiTheme="majorBidi" w:cstheme="majorBidi"/>
                <w:szCs w:val="24"/>
                <w:u w:val="single"/>
              </w:rPr>
            </w:pPr>
          </w:p>
          <w:p w14:paraId="799B7175" w14:textId="77777777" w:rsidR="00B619C9" w:rsidRDefault="00B619C9" w:rsidP="008911CB">
            <w:pPr>
              <w:adjustRightInd w:val="0"/>
              <w:spacing w:after="120"/>
              <w:jc w:val="both"/>
              <w:rPr>
                <w:rFonts w:asciiTheme="majorBidi" w:hAnsiTheme="majorBidi" w:cstheme="majorBidi"/>
                <w:szCs w:val="24"/>
                <w:u w:val="single"/>
              </w:rPr>
            </w:pPr>
          </w:p>
          <w:p w14:paraId="69635193" w14:textId="77777777" w:rsidR="00B619C9" w:rsidRDefault="00B619C9" w:rsidP="008911CB">
            <w:pPr>
              <w:adjustRightInd w:val="0"/>
              <w:spacing w:after="120"/>
              <w:jc w:val="both"/>
              <w:rPr>
                <w:rFonts w:asciiTheme="majorBidi" w:hAnsiTheme="majorBidi" w:cstheme="majorBidi"/>
                <w:szCs w:val="24"/>
                <w:u w:val="single"/>
              </w:rPr>
            </w:pPr>
          </w:p>
          <w:p w14:paraId="53CC7CA8" w14:textId="77777777" w:rsidR="00B619C9" w:rsidRDefault="00B619C9" w:rsidP="008911CB">
            <w:pPr>
              <w:adjustRightInd w:val="0"/>
              <w:spacing w:after="120"/>
              <w:jc w:val="both"/>
              <w:rPr>
                <w:rFonts w:asciiTheme="majorBidi" w:hAnsiTheme="majorBidi" w:cstheme="majorBidi"/>
                <w:szCs w:val="24"/>
                <w:u w:val="single"/>
              </w:rPr>
            </w:pPr>
          </w:p>
          <w:p w14:paraId="590F31BE" w14:textId="77777777" w:rsidR="00B619C9" w:rsidRDefault="00B619C9" w:rsidP="008911CB">
            <w:pPr>
              <w:adjustRightInd w:val="0"/>
              <w:spacing w:after="120"/>
              <w:jc w:val="both"/>
              <w:rPr>
                <w:rFonts w:asciiTheme="majorBidi" w:hAnsiTheme="majorBidi" w:cstheme="majorBidi"/>
                <w:szCs w:val="24"/>
                <w:u w:val="single"/>
              </w:rPr>
            </w:pPr>
          </w:p>
          <w:p w14:paraId="43532B0A" w14:textId="77777777" w:rsidR="00B619C9" w:rsidRDefault="00B619C9" w:rsidP="008911CB">
            <w:pPr>
              <w:adjustRightInd w:val="0"/>
              <w:spacing w:after="120"/>
              <w:jc w:val="both"/>
              <w:rPr>
                <w:rFonts w:asciiTheme="majorBidi" w:hAnsiTheme="majorBidi" w:cstheme="majorBidi"/>
                <w:szCs w:val="24"/>
                <w:u w:val="single"/>
              </w:rPr>
            </w:pPr>
          </w:p>
          <w:p w14:paraId="5CC74686" w14:textId="77777777" w:rsidR="00B619C9" w:rsidRDefault="00B619C9" w:rsidP="008911CB">
            <w:pPr>
              <w:adjustRightInd w:val="0"/>
              <w:spacing w:after="120"/>
              <w:jc w:val="both"/>
              <w:rPr>
                <w:rFonts w:asciiTheme="majorBidi" w:hAnsiTheme="majorBidi" w:cstheme="majorBidi"/>
                <w:szCs w:val="24"/>
                <w:u w:val="single"/>
              </w:rPr>
            </w:pPr>
          </w:p>
          <w:p w14:paraId="6E095BC5" w14:textId="77777777" w:rsidR="00B619C9" w:rsidRDefault="00B619C9" w:rsidP="008911CB">
            <w:pPr>
              <w:adjustRightInd w:val="0"/>
              <w:spacing w:after="120"/>
              <w:jc w:val="both"/>
              <w:rPr>
                <w:rFonts w:asciiTheme="majorBidi" w:hAnsiTheme="majorBidi" w:cstheme="majorBidi"/>
                <w:szCs w:val="24"/>
                <w:u w:val="single"/>
              </w:rPr>
            </w:pPr>
          </w:p>
          <w:p w14:paraId="149BC81A" w14:textId="77777777" w:rsidR="00B619C9" w:rsidRDefault="00B619C9" w:rsidP="008911CB">
            <w:pPr>
              <w:adjustRightInd w:val="0"/>
              <w:spacing w:after="120"/>
              <w:jc w:val="both"/>
              <w:rPr>
                <w:rFonts w:asciiTheme="majorBidi" w:hAnsiTheme="majorBidi" w:cstheme="majorBidi"/>
                <w:szCs w:val="24"/>
                <w:u w:val="single"/>
              </w:rPr>
            </w:pPr>
          </w:p>
          <w:p w14:paraId="152607D3" w14:textId="77777777" w:rsidR="00B619C9" w:rsidRDefault="00B619C9" w:rsidP="008911CB">
            <w:pPr>
              <w:adjustRightInd w:val="0"/>
              <w:spacing w:after="120"/>
              <w:jc w:val="both"/>
              <w:rPr>
                <w:rFonts w:asciiTheme="majorBidi" w:hAnsiTheme="majorBidi" w:cstheme="majorBidi"/>
                <w:szCs w:val="24"/>
                <w:u w:val="single"/>
              </w:rPr>
            </w:pPr>
          </w:p>
          <w:p w14:paraId="198041B6" w14:textId="77777777" w:rsidR="00B619C9" w:rsidRDefault="00B619C9" w:rsidP="008911CB">
            <w:pPr>
              <w:adjustRightInd w:val="0"/>
              <w:spacing w:after="120"/>
              <w:jc w:val="both"/>
              <w:rPr>
                <w:rFonts w:asciiTheme="majorBidi" w:hAnsiTheme="majorBidi" w:cstheme="majorBidi"/>
                <w:szCs w:val="24"/>
                <w:u w:val="single"/>
              </w:rPr>
            </w:pPr>
          </w:p>
          <w:p w14:paraId="32E56679" w14:textId="77777777" w:rsidR="00B619C9" w:rsidRDefault="00B619C9" w:rsidP="008911CB">
            <w:pPr>
              <w:adjustRightInd w:val="0"/>
              <w:spacing w:after="120"/>
              <w:jc w:val="both"/>
              <w:rPr>
                <w:rFonts w:asciiTheme="majorBidi" w:hAnsiTheme="majorBidi" w:cstheme="majorBidi"/>
                <w:szCs w:val="24"/>
                <w:u w:val="single"/>
              </w:rPr>
            </w:pPr>
          </w:p>
          <w:p w14:paraId="199B3BC6" w14:textId="77777777" w:rsidR="00B619C9" w:rsidRDefault="00B619C9" w:rsidP="008911CB">
            <w:pPr>
              <w:adjustRightInd w:val="0"/>
              <w:spacing w:after="120"/>
              <w:jc w:val="both"/>
              <w:rPr>
                <w:rFonts w:asciiTheme="majorBidi" w:hAnsiTheme="majorBidi" w:cstheme="majorBidi"/>
                <w:szCs w:val="24"/>
                <w:u w:val="single"/>
              </w:rPr>
            </w:pPr>
          </w:p>
          <w:p w14:paraId="1233D809" w14:textId="77777777" w:rsidR="00B619C9" w:rsidRDefault="00B619C9" w:rsidP="008911CB">
            <w:pPr>
              <w:adjustRightInd w:val="0"/>
              <w:spacing w:after="120"/>
              <w:jc w:val="both"/>
              <w:rPr>
                <w:rFonts w:asciiTheme="majorBidi" w:hAnsiTheme="majorBidi" w:cstheme="majorBidi"/>
                <w:szCs w:val="24"/>
                <w:u w:val="single"/>
              </w:rPr>
            </w:pPr>
          </w:p>
          <w:p w14:paraId="4D637C94" w14:textId="77777777" w:rsidR="00B619C9" w:rsidRDefault="00B619C9" w:rsidP="008911CB">
            <w:pPr>
              <w:adjustRightInd w:val="0"/>
              <w:spacing w:after="120"/>
              <w:jc w:val="both"/>
              <w:rPr>
                <w:rFonts w:asciiTheme="majorBidi" w:hAnsiTheme="majorBidi" w:cstheme="majorBidi"/>
                <w:szCs w:val="24"/>
                <w:u w:val="single"/>
              </w:rPr>
            </w:pPr>
          </w:p>
          <w:p w14:paraId="36BF046C" w14:textId="77777777" w:rsidR="00B619C9" w:rsidRDefault="00B619C9" w:rsidP="008911CB">
            <w:pPr>
              <w:adjustRightInd w:val="0"/>
              <w:spacing w:after="120"/>
              <w:jc w:val="both"/>
              <w:rPr>
                <w:rFonts w:asciiTheme="majorBidi" w:hAnsiTheme="majorBidi" w:cstheme="majorBidi"/>
                <w:szCs w:val="24"/>
                <w:u w:val="single"/>
              </w:rPr>
            </w:pPr>
          </w:p>
          <w:p w14:paraId="10D9CF55" w14:textId="77777777" w:rsidR="00B619C9" w:rsidRDefault="00B619C9" w:rsidP="008911CB">
            <w:pPr>
              <w:adjustRightInd w:val="0"/>
              <w:spacing w:after="120"/>
              <w:jc w:val="both"/>
              <w:rPr>
                <w:rFonts w:asciiTheme="majorBidi" w:hAnsiTheme="majorBidi" w:cstheme="majorBidi"/>
                <w:szCs w:val="24"/>
                <w:u w:val="single"/>
              </w:rPr>
            </w:pPr>
          </w:p>
          <w:p w14:paraId="5DEF0F39" w14:textId="77777777" w:rsidR="00B619C9" w:rsidRDefault="00B619C9" w:rsidP="008911CB">
            <w:pPr>
              <w:adjustRightInd w:val="0"/>
              <w:spacing w:after="120"/>
              <w:jc w:val="both"/>
              <w:rPr>
                <w:rFonts w:asciiTheme="majorBidi" w:hAnsiTheme="majorBidi" w:cstheme="majorBidi"/>
                <w:szCs w:val="24"/>
                <w:u w:val="single"/>
              </w:rPr>
            </w:pPr>
          </w:p>
          <w:p w14:paraId="47DC7EB4" w14:textId="77777777" w:rsidR="00B619C9" w:rsidRDefault="00B619C9" w:rsidP="008911CB">
            <w:pPr>
              <w:adjustRightInd w:val="0"/>
              <w:spacing w:after="120"/>
              <w:jc w:val="both"/>
              <w:rPr>
                <w:rFonts w:asciiTheme="majorBidi" w:hAnsiTheme="majorBidi" w:cstheme="majorBidi"/>
                <w:szCs w:val="24"/>
                <w:u w:val="single"/>
              </w:rPr>
            </w:pPr>
          </w:p>
          <w:p w14:paraId="3B770824" w14:textId="77777777" w:rsidR="00B619C9" w:rsidRDefault="00B619C9" w:rsidP="008911CB">
            <w:pPr>
              <w:adjustRightInd w:val="0"/>
              <w:spacing w:after="120"/>
              <w:jc w:val="both"/>
              <w:rPr>
                <w:rFonts w:asciiTheme="majorBidi" w:hAnsiTheme="majorBidi" w:cstheme="majorBidi"/>
                <w:szCs w:val="24"/>
                <w:u w:val="single"/>
              </w:rPr>
            </w:pPr>
          </w:p>
          <w:p w14:paraId="70E4761F" w14:textId="77777777" w:rsidR="00B619C9" w:rsidRDefault="00B619C9" w:rsidP="008911CB">
            <w:pPr>
              <w:adjustRightInd w:val="0"/>
              <w:spacing w:after="120"/>
              <w:jc w:val="both"/>
              <w:rPr>
                <w:rFonts w:asciiTheme="majorBidi" w:hAnsiTheme="majorBidi" w:cstheme="majorBidi"/>
                <w:szCs w:val="24"/>
                <w:u w:val="single"/>
              </w:rPr>
            </w:pPr>
          </w:p>
          <w:p w14:paraId="30F29ED0" w14:textId="2E6239DC" w:rsidR="008911CB" w:rsidRPr="00FA6BBF" w:rsidRDefault="008911CB" w:rsidP="00B619C9">
            <w:pPr>
              <w:adjustRightInd w:val="0"/>
              <w:spacing w:before="120" w:after="120"/>
              <w:jc w:val="both"/>
              <w:rPr>
                <w:rFonts w:asciiTheme="majorBidi" w:hAnsiTheme="majorBidi" w:cstheme="majorBidi"/>
                <w:szCs w:val="24"/>
                <w:u w:val="single"/>
              </w:rPr>
            </w:pPr>
            <w:r w:rsidRPr="00FA6BBF">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66C3679E" w14:textId="77777777" w:rsidR="008911CB" w:rsidRPr="00FA6BBF" w:rsidRDefault="008911CB" w:rsidP="008911CB">
            <w:pPr>
              <w:widowControl w:val="0"/>
              <w:adjustRightInd w:val="0"/>
              <w:spacing w:after="120"/>
              <w:jc w:val="both"/>
              <w:rPr>
                <w:szCs w:val="24"/>
              </w:rPr>
            </w:pPr>
            <w:r w:rsidRPr="00FA6BBF">
              <w:rPr>
                <w:szCs w:val="24"/>
              </w:rPr>
              <w:t>Владельцы Облигаций вправе предъявлять</w:t>
            </w:r>
            <w:r>
              <w:rPr>
                <w:szCs w:val="24"/>
              </w:rPr>
              <w:t xml:space="preserve"> </w:t>
            </w:r>
            <w:r w:rsidRPr="00047539">
              <w:rPr>
                <w:szCs w:val="24"/>
              </w:rPr>
              <w:t>Требования о погашении</w:t>
            </w:r>
            <w:r w:rsidRPr="00FA6BBF">
              <w:rPr>
                <w:szCs w:val="24"/>
              </w:rPr>
              <w:t xml:space="preserve"> с момента наступления указанных выше </w:t>
            </w:r>
            <w:r>
              <w:rPr>
                <w:szCs w:val="24"/>
              </w:rPr>
              <w:t xml:space="preserve">в подпунктах 1 и 2 настоящего пункта 5.6.1 Решения о выпуске </w:t>
            </w:r>
            <w:r w:rsidRPr="00FA6BBF">
              <w:rPr>
                <w:szCs w:val="24"/>
              </w:rPr>
              <w:t xml:space="preserve">обстоятельств (событий), с которыми </w:t>
            </w:r>
            <w:r>
              <w:rPr>
                <w:szCs w:val="24"/>
              </w:rPr>
              <w:t xml:space="preserve">связано </w:t>
            </w:r>
            <w:r w:rsidRPr="00FA6BBF">
              <w:rPr>
                <w:szCs w:val="24"/>
              </w:rPr>
              <w:t>возникновение права на досрочное погашение</w:t>
            </w:r>
            <w:r>
              <w:rPr>
                <w:szCs w:val="24"/>
              </w:rPr>
              <w:t xml:space="preserve"> Облигаций</w:t>
            </w:r>
            <w:r w:rsidRPr="00FA6BBF">
              <w:rPr>
                <w:szCs w:val="24"/>
              </w:rPr>
              <w:t>, до даты раскрытия Эмитентом информации об устранении нарушения.</w:t>
            </w:r>
          </w:p>
          <w:p w14:paraId="233F74F7" w14:textId="77777777" w:rsidR="00AD50FE" w:rsidRDefault="00AD50FE" w:rsidP="00AD50FE">
            <w:pPr>
              <w:widowControl w:val="0"/>
              <w:adjustRightInd w:val="0"/>
              <w:spacing w:after="120"/>
              <w:jc w:val="both"/>
              <w:rPr>
                <w:szCs w:val="24"/>
              </w:rPr>
            </w:pPr>
          </w:p>
          <w:p w14:paraId="0F25F151" w14:textId="77777777" w:rsidR="00AD50FE" w:rsidRDefault="00AD50FE" w:rsidP="008911CB">
            <w:pPr>
              <w:widowControl w:val="0"/>
              <w:adjustRightInd w:val="0"/>
              <w:spacing w:after="120"/>
              <w:jc w:val="both"/>
              <w:rPr>
                <w:szCs w:val="24"/>
              </w:rPr>
            </w:pPr>
          </w:p>
          <w:p w14:paraId="174A8CDF" w14:textId="77777777" w:rsidR="00AD50FE" w:rsidRDefault="00AD50FE" w:rsidP="00AD50FE">
            <w:pPr>
              <w:widowControl w:val="0"/>
              <w:adjustRightInd w:val="0"/>
              <w:jc w:val="both"/>
              <w:rPr>
                <w:szCs w:val="24"/>
              </w:rPr>
            </w:pPr>
          </w:p>
          <w:p w14:paraId="699A8B0E" w14:textId="77777777" w:rsidR="00AD50FE" w:rsidRDefault="00AD50FE" w:rsidP="008911CB">
            <w:pPr>
              <w:widowControl w:val="0"/>
              <w:adjustRightInd w:val="0"/>
              <w:spacing w:after="120"/>
              <w:jc w:val="both"/>
              <w:rPr>
                <w:szCs w:val="24"/>
              </w:rPr>
            </w:pPr>
          </w:p>
          <w:p w14:paraId="62CD4F1F" w14:textId="77777777" w:rsidR="00AD50FE" w:rsidRDefault="00AD50FE" w:rsidP="008911CB">
            <w:pPr>
              <w:widowControl w:val="0"/>
              <w:adjustRightInd w:val="0"/>
              <w:spacing w:after="120"/>
              <w:jc w:val="both"/>
              <w:rPr>
                <w:szCs w:val="24"/>
              </w:rPr>
            </w:pPr>
          </w:p>
          <w:p w14:paraId="716AF69E" w14:textId="6C5A6478" w:rsidR="008911CB" w:rsidRPr="00FA6BBF" w:rsidRDefault="008911CB" w:rsidP="008911CB">
            <w:pPr>
              <w:widowControl w:val="0"/>
              <w:adjustRightInd w:val="0"/>
              <w:spacing w:after="120"/>
              <w:jc w:val="both"/>
              <w:rPr>
                <w:szCs w:val="24"/>
              </w:rPr>
            </w:pPr>
            <w:r w:rsidRPr="00FA6BBF">
              <w:rPr>
                <w:szCs w:val="24"/>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84083B" w14:textId="77777777" w:rsidR="008911CB" w:rsidRPr="00FA6BBF" w:rsidRDefault="008911CB" w:rsidP="008911CB">
            <w:pPr>
              <w:widowControl w:val="0"/>
              <w:adjustRightInd w:val="0"/>
              <w:spacing w:after="120"/>
              <w:jc w:val="both"/>
              <w:rPr>
                <w:szCs w:val="24"/>
              </w:rPr>
            </w:pPr>
            <w:r w:rsidRPr="00FA6BBF">
              <w:rPr>
                <w:szCs w:val="24"/>
              </w:rPr>
              <w:t xml:space="preserve">Владелец Облигаций предъявляет Требование о погашении или приобретении </w:t>
            </w:r>
            <w:proofErr w:type="gramStart"/>
            <w:r>
              <w:rPr>
                <w:szCs w:val="24"/>
              </w:rPr>
              <w:t>О</w:t>
            </w:r>
            <w:r w:rsidRPr="00FA6BBF">
              <w:rPr>
                <w:szCs w:val="24"/>
              </w:rPr>
              <w:t>блигаций</w:t>
            </w:r>
            <w:proofErr w:type="gramEnd"/>
            <w:r w:rsidRPr="00FA6BBF">
              <w:rPr>
                <w:szCs w:val="24"/>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773C8A95" w14:textId="77777777" w:rsidR="008911CB" w:rsidRPr="00FA6BBF" w:rsidRDefault="008911CB" w:rsidP="008911CB">
            <w:pPr>
              <w:widowControl w:val="0"/>
              <w:adjustRightInd w:val="0"/>
              <w:spacing w:after="120"/>
              <w:jc w:val="both"/>
              <w:rPr>
                <w:szCs w:val="24"/>
              </w:rPr>
            </w:pPr>
            <w:r w:rsidRPr="00FA6BBF">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Pr>
                <w:szCs w:val="24"/>
              </w:rPr>
              <w:t>Ф</w:t>
            </w:r>
            <w:r w:rsidRPr="00FA6BBF">
              <w:rPr>
                <w:szCs w:val="24"/>
              </w:rPr>
              <w:t xml:space="preserve"> и внутренними документами НРД и Депозитариев.</w:t>
            </w:r>
          </w:p>
          <w:p w14:paraId="689D7D72" w14:textId="77777777" w:rsidR="008911CB" w:rsidRPr="00FA6BBF" w:rsidRDefault="008911CB" w:rsidP="008911CB">
            <w:pPr>
              <w:widowControl w:val="0"/>
              <w:adjustRightInd w:val="0"/>
              <w:spacing w:after="120"/>
              <w:jc w:val="both"/>
              <w:rPr>
                <w:szCs w:val="24"/>
              </w:rPr>
            </w:pPr>
            <w:r w:rsidRPr="00FA6BBF">
              <w:rPr>
                <w:szCs w:val="24"/>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7CE28069" w14:textId="77777777" w:rsidR="008911CB" w:rsidRPr="00FA6BBF" w:rsidRDefault="008911CB" w:rsidP="008911CB">
            <w:pPr>
              <w:widowControl w:val="0"/>
              <w:adjustRightInd w:val="0"/>
              <w:spacing w:after="120"/>
              <w:jc w:val="both"/>
              <w:rPr>
                <w:szCs w:val="24"/>
              </w:rPr>
            </w:pPr>
            <w:r w:rsidRPr="00FA6BBF">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186541F8" w14:textId="77777777" w:rsidR="008911CB" w:rsidRPr="00FA6BBF" w:rsidRDefault="008911CB" w:rsidP="008911CB">
            <w:pPr>
              <w:widowControl w:val="0"/>
              <w:adjustRightInd w:val="0"/>
              <w:spacing w:after="120"/>
              <w:jc w:val="both"/>
              <w:rPr>
                <w:szCs w:val="24"/>
              </w:rPr>
            </w:pPr>
            <w:r w:rsidRPr="00FA6BBF">
              <w:rPr>
                <w:szCs w:val="24"/>
              </w:rPr>
              <w:t xml:space="preserve">Требование о погашении считается полученным Эмитентом в день получения Требования о погашении </w:t>
            </w:r>
            <w:r w:rsidRPr="00FA6BBF">
              <w:rPr>
                <w:szCs w:val="24"/>
              </w:rPr>
              <w:lastRenderedPageBreak/>
              <w:t>НРД.</w:t>
            </w:r>
          </w:p>
          <w:p w14:paraId="7FA08A73" w14:textId="77777777" w:rsidR="008911CB" w:rsidRPr="00FA6BBF" w:rsidRDefault="008911CB" w:rsidP="008911CB">
            <w:pPr>
              <w:widowControl w:val="0"/>
              <w:adjustRightInd w:val="0"/>
              <w:spacing w:after="120"/>
              <w:jc w:val="both"/>
              <w:rPr>
                <w:szCs w:val="24"/>
              </w:rPr>
            </w:pPr>
            <w:r w:rsidRPr="00FA6BBF">
              <w:rPr>
                <w:szCs w:val="24"/>
              </w:rPr>
              <w:t>Со дня получения НРД или Депозитарием от владельца</w:t>
            </w:r>
            <w:r>
              <w:rPr>
                <w:szCs w:val="24"/>
              </w:rPr>
              <w:t xml:space="preserve"> Облигаций</w:t>
            </w:r>
            <w:r w:rsidRPr="00FA6BBF">
              <w:rPr>
                <w:szCs w:val="24"/>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p>
          <w:p w14:paraId="4CEC694B" w14:textId="77777777" w:rsidR="008911CB" w:rsidRPr="00FA6BBF" w:rsidRDefault="008911CB" w:rsidP="008911CB">
            <w:pPr>
              <w:widowControl w:val="0"/>
              <w:adjustRightInd w:val="0"/>
              <w:spacing w:after="120"/>
              <w:jc w:val="both"/>
              <w:rPr>
                <w:szCs w:val="24"/>
              </w:rPr>
            </w:pPr>
            <w:r w:rsidRPr="00FA6BBF">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Pr>
                <w:szCs w:val="24"/>
              </w:rPr>
              <w:t>е</w:t>
            </w:r>
            <w:r w:rsidRPr="00FA6BBF">
              <w:rPr>
                <w:szCs w:val="24"/>
              </w:rPr>
              <w:t>том времени, необходимого для проведения расч</w:t>
            </w:r>
            <w:r>
              <w:rPr>
                <w:szCs w:val="24"/>
              </w:rPr>
              <w:t>е</w:t>
            </w:r>
            <w:r w:rsidRPr="00FA6BBF">
              <w:rPr>
                <w:szCs w:val="24"/>
              </w:rPr>
              <w:t>тов при досрочном погашении. Ответ о результатах рассмотрения Требований о погашении направляется через НРД.</w:t>
            </w:r>
          </w:p>
          <w:p w14:paraId="2490447B" w14:textId="77777777" w:rsidR="008911CB" w:rsidRPr="00FA6BBF" w:rsidRDefault="008911CB" w:rsidP="008911CB">
            <w:pPr>
              <w:widowControl w:val="0"/>
              <w:adjustRightInd w:val="0"/>
              <w:spacing w:after="120"/>
              <w:jc w:val="both"/>
              <w:rPr>
                <w:szCs w:val="24"/>
              </w:rPr>
            </w:pPr>
            <w:r w:rsidRPr="00FA6BBF">
              <w:rPr>
                <w:szCs w:val="24"/>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4D9FDB2E" w14:textId="77777777" w:rsidR="008911CB" w:rsidRPr="00FA6BBF" w:rsidRDefault="008911CB" w:rsidP="008911CB">
            <w:pPr>
              <w:widowControl w:val="0"/>
              <w:adjustRightInd w:val="0"/>
              <w:spacing w:after="120"/>
              <w:jc w:val="both"/>
              <w:rPr>
                <w:szCs w:val="24"/>
              </w:rPr>
            </w:pPr>
            <w:r w:rsidRPr="00FA6BBF">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Pr>
                <w:szCs w:val="24"/>
              </w:rPr>
              <w:t>е</w:t>
            </w:r>
            <w:r w:rsidRPr="00FA6BBF">
              <w:rPr>
                <w:szCs w:val="24"/>
              </w:rPr>
              <w:t>нных им Требований о погашении.</w:t>
            </w:r>
          </w:p>
          <w:p w14:paraId="08A84BE8" w14:textId="77777777" w:rsidR="008911CB" w:rsidRPr="00FA6BBF" w:rsidRDefault="008911CB" w:rsidP="008911CB">
            <w:pPr>
              <w:widowControl w:val="0"/>
              <w:adjustRightInd w:val="0"/>
              <w:spacing w:after="120"/>
              <w:jc w:val="both"/>
              <w:rPr>
                <w:szCs w:val="24"/>
              </w:rPr>
            </w:pPr>
            <w:r w:rsidRPr="00FA6BBF">
              <w:rPr>
                <w:szCs w:val="24"/>
              </w:rPr>
              <w:t>Эмитент обязан досрочно погасить все Облигации, Требования о погашении которых поступят от владельцев Облигаций</w:t>
            </w:r>
            <w:r>
              <w:rPr>
                <w:szCs w:val="24"/>
              </w:rPr>
              <w:t xml:space="preserve">, </w:t>
            </w:r>
            <w:r w:rsidRPr="00E76687">
              <w:rPr>
                <w:szCs w:val="24"/>
              </w:rPr>
              <w:t xml:space="preserve">в отношении </w:t>
            </w:r>
            <w:r>
              <w:rPr>
                <w:szCs w:val="24"/>
              </w:rPr>
              <w:t>которых</w:t>
            </w:r>
            <w:r w:rsidRPr="00E76687">
              <w:rPr>
                <w:szCs w:val="24"/>
              </w:rPr>
              <w:t xml:space="preserve"> Эмитентом не был направлен ответ об отказе в </w:t>
            </w:r>
            <w:r>
              <w:rPr>
                <w:szCs w:val="24"/>
              </w:rPr>
              <w:t xml:space="preserve">их </w:t>
            </w:r>
            <w:r w:rsidRPr="00E76687">
              <w:rPr>
                <w:szCs w:val="24"/>
              </w:rPr>
              <w:t xml:space="preserve">удовлетворении в связи с несоответствием </w:t>
            </w:r>
            <w:r w:rsidRPr="0097297C">
              <w:rPr>
                <w:szCs w:val="24"/>
              </w:rPr>
              <w:t>Решени</w:t>
            </w:r>
            <w:r>
              <w:rPr>
                <w:szCs w:val="24"/>
              </w:rPr>
              <w:t>ю</w:t>
            </w:r>
            <w:r w:rsidRPr="0097297C">
              <w:rPr>
                <w:szCs w:val="24"/>
              </w:rPr>
              <w:t xml:space="preserve"> о выпуске</w:t>
            </w:r>
            <w:r>
              <w:rPr>
                <w:szCs w:val="24"/>
              </w:rPr>
              <w:t>.</w:t>
            </w:r>
          </w:p>
          <w:p w14:paraId="3B74AEBE"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Порядок раскрытия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06606FFD" w14:textId="6617246C" w:rsidR="008911CB" w:rsidRDefault="008911CB" w:rsidP="00AD50FE">
            <w:pPr>
              <w:widowControl w:val="0"/>
              <w:adjustRightInd w:val="0"/>
              <w:jc w:val="both"/>
              <w:rPr>
                <w:szCs w:val="24"/>
              </w:rPr>
            </w:pPr>
            <w:r w:rsidRPr="00FA6BBF">
              <w:rPr>
                <w:szCs w:val="24"/>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szCs w:val="24"/>
              </w:rPr>
              <w:t xml:space="preserve">в </w:t>
            </w:r>
            <w:r w:rsidRPr="00A35AFE">
              <w:rPr>
                <w:szCs w:val="24"/>
              </w:rPr>
              <w:t>Ленте новостей</w:t>
            </w:r>
            <w:r w:rsidRPr="00FA6BBF">
              <w:rPr>
                <w:szCs w:val="24"/>
              </w:rPr>
              <w:t xml:space="preserve"> не позднее 1 (одного) дня с даты возникновения соответствующих обстоятельств</w:t>
            </w:r>
            <w:r>
              <w:rPr>
                <w:szCs w:val="24"/>
              </w:rPr>
              <w:t>.</w:t>
            </w:r>
          </w:p>
          <w:p w14:paraId="20DD23E5" w14:textId="3D64EC22" w:rsidR="00AD50FE" w:rsidRDefault="00AD50FE" w:rsidP="00AD50FE">
            <w:pPr>
              <w:widowControl w:val="0"/>
              <w:adjustRightInd w:val="0"/>
              <w:jc w:val="both"/>
              <w:rPr>
                <w:szCs w:val="24"/>
              </w:rPr>
            </w:pPr>
          </w:p>
          <w:p w14:paraId="63C3A712" w14:textId="7DAA1ACA" w:rsidR="00AD50FE" w:rsidRDefault="00AD50FE" w:rsidP="00AD50FE">
            <w:pPr>
              <w:widowControl w:val="0"/>
              <w:adjustRightInd w:val="0"/>
              <w:jc w:val="both"/>
              <w:rPr>
                <w:szCs w:val="24"/>
              </w:rPr>
            </w:pPr>
          </w:p>
          <w:p w14:paraId="01D2AB87" w14:textId="77777777" w:rsidR="00AD50FE" w:rsidRPr="00FA6BBF" w:rsidRDefault="00AD50FE" w:rsidP="00AD50FE">
            <w:pPr>
              <w:widowControl w:val="0"/>
              <w:adjustRightInd w:val="0"/>
              <w:jc w:val="both"/>
              <w:rPr>
                <w:szCs w:val="24"/>
              </w:rPr>
            </w:pPr>
          </w:p>
          <w:p w14:paraId="3CB502E5" w14:textId="518CC008" w:rsidR="008911CB" w:rsidRPr="00FA6BBF" w:rsidRDefault="008911CB" w:rsidP="00AD50FE">
            <w:pPr>
              <w:widowControl w:val="0"/>
              <w:adjustRightInd w:val="0"/>
              <w:spacing w:after="120"/>
              <w:jc w:val="both"/>
              <w:rPr>
                <w:szCs w:val="24"/>
              </w:rPr>
            </w:pPr>
            <w:r w:rsidRPr="00FA6BBF">
              <w:rPr>
                <w:szCs w:val="24"/>
              </w:rPr>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73CD7B2" w14:textId="77777777" w:rsidR="008911CB" w:rsidRPr="00FA6BBF" w:rsidRDefault="008911CB" w:rsidP="008911CB">
            <w:pPr>
              <w:widowControl w:val="0"/>
              <w:adjustRightInd w:val="0"/>
              <w:spacing w:after="120"/>
              <w:jc w:val="both"/>
              <w:rPr>
                <w:szCs w:val="24"/>
              </w:rPr>
            </w:pPr>
            <w:r w:rsidRPr="00FA6BBF">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szCs w:val="24"/>
              </w:rPr>
              <w:t>о</w:t>
            </w:r>
            <w:r w:rsidRPr="00FA6BBF">
              <w:rPr>
                <w:szCs w:val="24"/>
              </w:rPr>
              <w:t>дного) дня с даты устранения обстоятельств, влекущих возникновение у владельцев Облигаций права требовать досрочного погашения Облигаций</w:t>
            </w:r>
            <w:r>
              <w:rPr>
                <w:szCs w:val="24"/>
              </w:rPr>
              <w:t>.</w:t>
            </w:r>
          </w:p>
          <w:p w14:paraId="1EC4EC1F" w14:textId="77777777" w:rsidR="00AD50FE" w:rsidRDefault="00AD50FE" w:rsidP="008911CB">
            <w:pPr>
              <w:widowControl w:val="0"/>
              <w:adjustRightInd w:val="0"/>
              <w:spacing w:after="120"/>
              <w:jc w:val="both"/>
              <w:rPr>
                <w:szCs w:val="24"/>
              </w:rPr>
            </w:pPr>
          </w:p>
          <w:p w14:paraId="33991D47" w14:textId="77777777" w:rsidR="00AD50FE" w:rsidRDefault="00AD50FE" w:rsidP="008911CB">
            <w:pPr>
              <w:widowControl w:val="0"/>
              <w:adjustRightInd w:val="0"/>
              <w:spacing w:after="120"/>
              <w:jc w:val="both"/>
              <w:rPr>
                <w:szCs w:val="24"/>
              </w:rPr>
            </w:pPr>
          </w:p>
          <w:p w14:paraId="442B8C99" w14:textId="2CF7A59C" w:rsidR="008911CB" w:rsidRPr="00FA6BBF" w:rsidRDefault="008911CB" w:rsidP="008911CB">
            <w:pPr>
              <w:widowControl w:val="0"/>
              <w:adjustRightInd w:val="0"/>
              <w:spacing w:after="120"/>
              <w:jc w:val="both"/>
              <w:rPr>
                <w:szCs w:val="24"/>
              </w:rPr>
            </w:pPr>
            <w:r w:rsidRPr="00FA6BBF">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55BDA79E" w14:textId="77777777" w:rsidR="008911CB" w:rsidRPr="00FA6BBF" w:rsidRDefault="008911CB" w:rsidP="008911CB">
            <w:pPr>
              <w:widowControl w:val="0"/>
              <w:adjustRightInd w:val="0"/>
              <w:spacing w:after="120"/>
              <w:jc w:val="both"/>
              <w:rPr>
                <w:bCs/>
                <w:iCs/>
                <w:szCs w:val="24"/>
              </w:rPr>
            </w:pPr>
            <w:r w:rsidRPr="00FA6BBF">
              <w:rPr>
                <w:bCs/>
                <w:iCs/>
                <w:szCs w:val="24"/>
              </w:rPr>
              <w:t>Информация об итогах досрочного погашения Облигаций</w:t>
            </w:r>
            <w:r>
              <w:rPr>
                <w:bCs/>
                <w:iCs/>
                <w:szCs w:val="24"/>
              </w:rPr>
              <w:t xml:space="preserve"> по требованию их владельцев</w:t>
            </w:r>
            <w:r w:rsidRPr="00FA6BBF">
              <w:rPr>
                <w:bCs/>
                <w:iCs/>
                <w:szCs w:val="24"/>
              </w:rPr>
              <w:t xml:space="preserve"> раскрывается Эмитентом в форме сообщения в Ленте новостей не позднее 1 (</w:t>
            </w:r>
            <w:r>
              <w:rPr>
                <w:bCs/>
                <w:iCs/>
                <w:szCs w:val="24"/>
              </w:rPr>
              <w:t>о</w:t>
            </w:r>
            <w:r w:rsidRPr="00FA6BBF">
              <w:rPr>
                <w:bCs/>
                <w:iCs/>
                <w:szCs w:val="24"/>
              </w:rPr>
              <w:t>дного) дня с даты досрочного погашения Облигаций</w:t>
            </w:r>
            <w:r>
              <w:rPr>
                <w:bCs/>
                <w:iCs/>
                <w:szCs w:val="24"/>
              </w:rPr>
              <w:t>.</w:t>
            </w:r>
          </w:p>
          <w:p w14:paraId="33401A4B" w14:textId="77777777" w:rsidR="00AD50FE" w:rsidRDefault="00AD50FE" w:rsidP="00AD50FE">
            <w:pPr>
              <w:widowControl w:val="0"/>
              <w:adjustRightInd w:val="0"/>
              <w:spacing w:before="120" w:after="120"/>
              <w:jc w:val="both"/>
              <w:rPr>
                <w:bCs/>
                <w:iCs/>
                <w:szCs w:val="24"/>
              </w:rPr>
            </w:pPr>
          </w:p>
          <w:p w14:paraId="444D4FB5" w14:textId="2C11DBF5" w:rsidR="008911CB" w:rsidRPr="00AD50FE" w:rsidRDefault="008911CB" w:rsidP="00AD50FE">
            <w:pPr>
              <w:widowControl w:val="0"/>
              <w:adjustRightInd w:val="0"/>
              <w:spacing w:after="120"/>
              <w:jc w:val="both"/>
              <w:rPr>
                <w:bCs/>
                <w:iCs/>
                <w:szCs w:val="24"/>
              </w:rPr>
            </w:pPr>
            <w:r w:rsidRPr="00FA6BBF">
              <w:rPr>
                <w:bCs/>
                <w:iCs/>
                <w:szCs w:val="24"/>
              </w:rPr>
              <w:t>Раскрываемая информация об итогах досрочного погашения</w:t>
            </w:r>
            <w:r w:rsidRPr="005627CD">
              <w:rPr>
                <w:bCs/>
                <w:iCs/>
                <w:szCs w:val="24"/>
              </w:rPr>
              <w:t xml:space="preserve"> </w:t>
            </w:r>
            <w:r>
              <w:rPr>
                <w:bCs/>
                <w:iCs/>
                <w:szCs w:val="24"/>
              </w:rPr>
              <w:t>по требованию их владельцев</w:t>
            </w:r>
            <w:r w:rsidRPr="00FA6BBF">
              <w:rPr>
                <w:bCs/>
                <w:iCs/>
                <w:szCs w:val="24"/>
              </w:rPr>
              <w:t xml:space="preserve"> должна содержать, в том числе, сведения о количестве досрочно погашенных Облигаций.</w:t>
            </w:r>
          </w:p>
        </w:tc>
        <w:tc>
          <w:tcPr>
            <w:tcW w:w="4956" w:type="dxa"/>
          </w:tcPr>
          <w:p w14:paraId="122B4D9E" w14:textId="77777777" w:rsidR="008911CB" w:rsidRPr="0033739A" w:rsidRDefault="008911CB" w:rsidP="008911CB">
            <w:pPr>
              <w:pStyle w:val="afb"/>
              <w:spacing w:before="120" w:after="120"/>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lastRenderedPageBreak/>
              <w:t>5.6.1. Порядок досрочного погашения облигаций по требованию владельцев облигаций.</w:t>
            </w:r>
          </w:p>
          <w:p w14:paraId="224D6424" w14:textId="77777777" w:rsidR="008911CB" w:rsidRPr="0033739A" w:rsidRDefault="008911CB" w:rsidP="008911CB">
            <w:pPr>
              <w:adjustRightInd w:val="0"/>
              <w:spacing w:after="120"/>
              <w:jc w:val="both"/>
            </w:pPr>
            <w:r w:rsidRPr="0033739A">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0E078655" w14:textId="77777777" w:rsidR="008911CB" w:rsidRPr="0033739A" w:rsidRDefault="008911CB" w:rsidP="008911CB">
            <w:pPr>
              <w:adjustRightInd w:val="0"/>
              <w:spacing w:after="120"/>
              <w:jc w:val="both"/>
            </w:pPr>
            <w:r w:rsidRPr="0033739A">
              <w:t>1) несвоевременное исполнение Эмитентом обязательств по выплате дополнительного дохода по Облигациям, если просрочка продолжается более 10 (десяти) Рабочих дней;</w:t>
            </w:r>
          </w:p>
          <w:p w14:paraId="51B928C5" w14:textId="77777777" w:rsidR="008911CB" w:rsidRPr="0033739A" w:rsidRDefault="008911CB" w:rsidP="008911CB">
            <w:pPr>
              <w:adjustRightInd w:val="0"/>
              <w:spacing w:after="120"/>
              <w:jc w:val="both"/>
            </w:pPr>
            <w:r w:rsidRPr="0033739A">
              <w:t>2) просрочка исполнения обязательства Эмитентом по приобретению Облигаций на срок более 10 (десяти) Рабочих дней.</w:t>
            </w:r>
          </w:p>
          <w:p w14:paraId="475DE8C1" w14:textId="77777777" w:rsidR="008911CB" w:rsidRPr="0033739A" w:rsidRDefault="008911CB" w:rsidP="008911CB">
            <w:pPr>
              <w:adjustRightInd w:val="0"/>
              <w:spacing w:after="120"/>
              <w:jc w:val="both"/>
            </w:pPr>
            <w:r w:rsidRPr="0033739A">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8B7101F" w14:textId="77777777" w:rsidR="008911CB" w:rsidRPr="0033739A" w:rsidRDefault="008911CB" w:rsidP="008911CB">
            <w:pPr>
              <w:adjustRightInd w:val="0"/>
              <w:spacing w:after="120"/>
              <w:jc w:val="both"/>
            </w:pPr>
            <w:r w:rsidRPr="0033739A">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21F27790" w14:textId="77777777" w:rsidR="008911CB" w:rsidRPr="0033739A" w:rsidRDefault="008911CB" w:rsidP="008911CB">
            <w:pPr>
              <w:adjustRightInd w:val="0"/>
              <w:spacing w:after="120"/>
              <w:jc w:val="both"/>
            </w:pPr>
            <w:r w:rsidRPr="0033739A">
              <w:t xml:space="preserve">5) при наличии листинга Облигаций, делистинг Облигаций в связи с нарушением Эмитентом </w:t>
            </w:r>
            <w:r w:rsidRPr="0033739A">
              <w:lastRenderedPageBreak/>
              <w:t xml:space="preserve">требований по раскрытию информации, установленных Законом о рынке ценных бумаг и (или) правилами организатора торговли, в т.ч. Биржи. </w:t>
            </w:r>
          </w:p>
          <w:p w14:paraId="6DE1A45B" w14:textId="77777777" w:rsidR="008911CB" w:rsidRPr="0033739A" w:rsidRDefault="008911CB" w:rsidP="008911CB">
            <w:pPr>
              <w:adjustRightInd w:val="0"/>
              <w:spacing w:after="120"/>
              <w:jc w:val="both"/>
            </w:pPr>
            <w:r w:rsidRPr="0033739A">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46B171F" w14:textId="77777777" w:rsidR="008911CB" w:rsidRPr="0033739A" w:rsidRDefault="008911CB" w:rsidP="008911CB">
            <w:pPr>
              <w:adjustRightInd w:val="0"/>
              <w:spacing w:after="120"/>
              <w:jc w:val="both"/>
              <w:rPr>
                <w:u w:val="single"/>
              </w:rPr>
            </w:pPr>
            <w:r w:rsidRPr="0033739A">
              <w:rPr>
                <w:u w:val="single"/>
              </w:rPr>
              <w:t>Стоимость (порядок определения стоимости) досрочного погашения Облигаций</w:t>
            </w:r>
          </w:p>
          <w:p w14:paraId="1B62AEA5" w14:textId="77777777" w:rsidR="008911CB" w:rsidRPr="0033739A" w:rsidRDefault="008911CB" w:rsidP="008911CB">
            <w:pPr>
              <w:widowControl w:val="0"/>
              <w:adjustRightInd w:val="0"/>
              <w:spacing w:after="120"/>
              <w:jc w:val="both"/>
            </w:pPr>
            <w:r w:rsidRPr="0033739A">
              <w:t>Досрочное погашение каждой Облигации по требованию ее владельца производится в рублях по следующей формуле:</w:t>
            </w:r>
          </w:p>
          <w:p w14:paraId="33D2B421" w14:textId="77777777" w:rsidR="008911CB" w:rsidRPr="0033739A" w:rsidRDefault="008911CB" w:rsidP="008911CB">
            <w:pPr>
              <w:widowControl w:val="0"/>
              <w:adjustRightInd w:val="0"/>
              <w:spacing w:after="120"/>
              <w:ind w:left="318"/>
              <w:jc w:val="both"/>
            </w:pPr>
            <w:r w:rsidRPr="0033739A">
              <w:rPr>
                <w:bCs/>
                <w:iCs/>
              </w:rPr>
              <w:t xml:space="preserve">Стоимость досрочного погашения = </w:t>
            </w:r>
            <w:r w:rsidRPr="0033739A">
              <w:rPr>
                <w:bCs/>
                <w:iCs/>
                <w:lang w:val="en-US"/>
              </w:rPr>
              <w:t>S</w:t>
            </w:r>
            <w:r w:rsidRPr="0033739A">
              <w:rPr>
                <w:bCs/>
                <w:iCs/>
              </w:rPr>
              <w:t xml:space="preserve"> * (1 – (1,5 * G * </w:t>
            </w:r>
            <w:r w:rsidRPr="0033739A">
              <w:t>(T</w:t>
            </w:r>
            <w:r w:rsidRPr="0033739A">
              <w:rPr>
                <w:lang w:val="en-US"/>
              </w:rPr>
              <w:t>fin</w:t>
            </w:r>
            <w:r w:rsidRPr="0033739A">
              <w:t xml:space="preserve"> – T1) / 365)</w:t>
            </w:r>
            <w:r w:rsidRPr="0033739A">
              <w:rPr>
                <w:bCs/>
                <w:iCs/>
              </w:rPr>
              <w:t>), где:</w:t>
            </w:r>
          </w:p>
          <w:p w14:paraId="355514B4" w14:textId="77777777" w:rsidR="008911CB" w:rsidRPr="0033739A" w:rsidRDefault="008911CB" w:rsidP="008911CB">
            <w:pPr>
              <w:widowControl w:val="0"/>
              <w:adjustRightInd w:val="0"/>
              <w:spacing w:after="120"/>
              <w:ind w:left="318"/>
              <w:jc w:val="both"/>
              <w:rPr>
                <w:bCs/>
                <w:iCs/>
              </w:rPr>
            </w:pPr>
            <w:r w:rsidRPr="0033739A">
              <w:rPr>
                <w:bCs/>
                <w:iCs/>
                <w:lang w:val="en-US"/>
              </w:rPr>
              <w:t>S</w:t>
            </w:r>
            <w:r w:rsidRPr="0033739A">
              <w:rPr>
                <w:bCs/>
                <w:iCs/>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33739A">
              <w:rPr>
                <w:bCs/>
                <w:iCs/>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1C081882" w14:textId="77777777" w:rsidR="008911CB" w:rsidRPr="0033739A" w:rsidRDefault="008911CB" w:rsidP="008911CB">
            <w:pPr>
              <w:widowControl w:val="0"/>
              <w:adjustRightInd w:val="0"/>
              <w:spacing w:after="120"/>
              <w:ind w:left="318"/>
              <w:jc w:val="both"/>
              <w:rPr>
                <w:bCs/>
                <w:iCs/>
              </w:rPr>
            </w:pPr>
            <w:r w:rsidRPr="0033739A">
              <w:rPr>
                <w:bCs/>
                <w:iCs/>
              </w:rPr>
              <w:t xml:space="preserve">G – ставка бескупонной доходности на срок </w:t>
            </w:r>
            <w:r w:rsidRPr="0033739A">
              <w:rPr>
                <w:bCs/>
                <w:iCs/>
                <w:lang w:val="en-US"/>
              </w:rPr>
              <w:t>T</w:t>
            </w:r>
            <w:r w:rsidRPr="0033739A">
              <w:rPr>
                <w:bCs/>
                <w:iCs/>
              </w:rPr>
              <w:t xml:space="preserve"> = </w:t>
            </w:r>
            <w:r w:rsidRPr="0033739A">
              <w:t>(T</w:t>
            </w:r>
            <w:r w:rsidRPr="0033739A">
              <w:rPr>
                <w:lang w:val="en-US"/>
              </w:rPr>
              <w:t>fin</w:t>
            </w:r>
            <w:r w:rsidRPr="0033739A">
              <w:t xml:space="preserve"> – T1) / 365, </w:t>
            </w:r>
            <w:r w:rsidRPr="0033739A">
              <w:rPr>
                <w:bCs/>
                <w:iCs/>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7DA0E1E7" w14:textId="77777777" w:rsidR="008911CB" w:rsidRPr="0033739A" w:rsidRDefault="008911CB" w:rsidP="008911CB">
            <w:pPr>
              <w:widowControl w:val="0"/>
              <w:adjustRightInd w:val="0"/>
              <w:spacing w:after="120"/>
              <w:ind w:left="318"/>
              <w:jc w:val="both"/>
              <w:rPr>
                <w:bCs/>
                <w:iCs/>
              </w:rPr>
            </w:pPr>
            <w:r w:rsidRPr="0033739A">
              <w:rPr>
                <w:bCs/>
                <w:iCs/>
              </w:rPr>
              <w:t>T1 – 7-й Рабочий день с даты предъявления Требования о погашении;</w:t>
            </w:r>
          </w:p>
          <w:p w14:paraId="20076157" w14:textId="77777777" w:rsidR="008911CB" w:rsidRPr="0033739A" w:rsidRDefault="008911CB" w:rsidP="008911CB">
            <w:pPr>
              <w:widowControl w:val="0"/>
              <w:adjustRightInd w:val="0"/>
              <w:spacing w:after="120"/>
              <w:ind w:left="318"/>
              <w:jc w:val="both"/>
              <w:rPr>
                <w:bCs/>
                <w:iCs/>
              </w:rPr>
            </w:pPr>
            <w:r w:rsidRPr="0033739A">
              <w:rPr>
                <w:bCs/>
                <w:iCs/>
              </w:rPr>
              <w:t>Т</w:t>
            </w:r>
            <w:r w:rsidRPr="0033739A">
              <w:rPr>
                <w:bCs/>
                <w:iCs/>
                <w:lang w:val="en-US"/>
              </w:rPr>
              <w:t>fin</w:t>
            </w:r>
            <w:r w:rsidRPr="0033739A">
              <w:rPr>
                <w:bCs/>
                <w:iCs/>
              </w:rPr>
              <w:t xml:space="preserve"> – Дата погашения Облигаций, определяемая Эмитентом в Решении о ключевых условиях.</w:t>
            </w:r>
          </w:p>
          <w:p w14:paraId="562E1B59" w14:textId="77777777" w:rsidR="008911CB" w:rsidRPr="0033739A" w:rsidRDefault="008911CB" w:rsidP="008911CB">
            <w:pPr>
              <w:widowControl w:val="0"/>
              <w:adjustRightInd w:val="0"/>
              <w:spacing w:after="120"/>
              <w:jc w:val="both"/>
              <w:rPr>
                <w:bCs/>
                <w:iCs/>
              </w:rPr>
            </w:pPr>
            <w:r w:rsidRPr="0033739A">
              <w:rPr>
                <w:bCs/>
                <w:iCs/>
              </w:rPr>
              <w:t>Стоимость досрочного погашения Облигации может быть меньше номинальной стоимости Облигации.</w:t>
            </w:r>
          </w:p>
          <w:p w14:paraId="41DC0FE1" w14:textId="77777777" w:rsidR="008911CB" w:rsidRPr="0033739A" w:rsidRDefault="008911CB" w:rsidP="008911CB">
            <w:pPr>
              <w:widowControl w:val="0"/>
              <w:adjustRightInd w:val="0"/>
              <w:spacing w:after="120"/>
              <w:jc w:val="both"/>
              <w:rPr>
                <w:bCs/>
                <w:iCs/>
              </w:rPr>
            </w:pPr>
            <w:r w:rsidRPr="0033739A">
              <w:rPr>
                <w:bCs/>
                <w:iCs/>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325A0FD1" w14:textId="77777777" w:rsidR="008911CB" w:rsidRPr="0033739A" w:rsidRDefault="008911CB" w:rsidP="008911CB">
            <w:pPr>
              <w:widowControl w:val="0"/>
              <w:adjustRightInd w:val="0"/>
              <w:spacing w:after="120"/>
              <w:jc w:val="both"/>
              <w:rPr>
                <w:bCs/>
                <w:iCs/>
              </w:rPr>
            </w:pPr>
            <w:r w:rsidRPr="0033739A">
              <w:rPr>
                <w:bCs/>
                <w:iCs/>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41DA00A" w14:textId="77777777" w:rsidR="008911CB" w:rsidRPr="0033739A" w:rsidRDefault="008911CB" w:rsidP="008911CB">
            <w:pPr>
              <w:widowControl w:val="0"/>
              <w:adjustRightInd w:val="0"/>
              <w:spacing w:after="120"/>
              <w:jc w:val="both"/>
              <w:rPr>
                <w:bCs/>
                <w:iCs/>
              </w:rPr>
            </w:pPr>
            <w:r w:rsidRPr="0033739A">
              <w:rPr>
                <w:bCs/>
                <w:iCs/>
              </w:rPr>
              <w:t xml:space="preserve">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w:t>
            </w:r>
            <w:r w:rsidRPr="0033739A">
              <w:rPr>
                <w:bCs/>
                <w:iCs/>
              </w:rPr>
              <w:lastRenderedPageBreak/>
              <w:t>право требовать досрочного погашения Облигаций, в том числе если такое требование предъявляется в судебном порядке.</w:t>
            </w:r>
          </w:p>
          <w:p w14:paraId="3F9174AD" w14:textId="77777777" w:rsidR="008911CB" w:rsidRPr="0033739A" w:rsidRDefault="008911CB" w:rsidP="008911CB">
            <w:pPr>
              <w:adjustRightInd w:val="0"/>
              <w:spacing w:after="120"/>
              <w:jc w:val="both"/>
              <w:rPr>
                <w:u w:val="single"/>
              </w:rPr>
            </w:pPr>
            <w:r w:rsidRPr="0033739A">
              <w:rPr>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74DDC1A0" w14:textId="0B85E01C" w:rsidR="00E00F74" w:rsidRDefault="00E00F74" w:rsidP="00E00F74">
            <w:pPr>
              <w:spacing w:after="120"/>
              <w:jc w:val="both"/>
              <w:rPr>
                <w:rFonts w:eastAsiaTheme="minorHAnsi"/>
                <w:color w:val="FF0000"/>
                <w:sz w:val="22"/>
                <w:szCs w:val="22"/>
              </w:rPr>
            </w:pPr>
            <w:r>
              <w:t xml:space="preserve">Владельцы Облигаций вправе предъявлять Требования о погашении с момента наступления указанных выше в </w:t>
            </w:r>
            <w:r w:rsidRPr="00E00F74">
              <w:t>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w:t>
            </w:r>
            <w:r>
              <w:t xml:space="preserve">ии </w:t>
            </w:r>
            <w:r w:rsidRPr="00E00F74">
              <w:t>нарушения, а для обстоятельств, указанных выше в подпункте 3 настоящего пункта 5.6.1 Решения о выпуске, в срок и в порядке</w:t>
            </w:r>
            <w:r>
              <w:t>,</w:t>
            </w:r>
            <w:r w:rsidRPr="00E00F74">
              <w:t xml:space="preserve"> предусмотренном соответс</w:t>
            </w:r>
            <w:r>
              <w:t xml:space="preserve">твующими сообщениями Эмитента, </w:t>
            </w:r>
            <w:r w:rsidRPr="00E00F74">
              <w:t xml:space="preserve">ГК РФ, Законом о рынке ценных бумаг и иными нормативно-правовыми актами, действующими в Российской Федерации. </w:t>
            </w:r>
          </w:p>
          <w:p w14:paraId="1267C8E1" w14:textId="77777777" w:rsidR="008911CB" w:rsidRPr="0033739A" w:rsidRDefault="008911CB" w:rsidP="008911CB">
            <w:pPr>
              <w:widowControl w:val="0"/>
              <w:adjustRightInd w:val="0"/>
              <w:spacing w:after="120"/>
              <w:jc w:val="both"/>
            </w:pPr>
            <w:r w:rsidRPr="0033739A">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329215FD" w14:textId="77777777" w:rsidR="008911CB" w:rsidRPr="0033739A" w:rsidRDefault="008911CB" w:rsidP="008911CB">
            <w:pPr>
              <w:widowControl w:val="0"/>
              <w:adjustRightInd w:val="0"/>
              <w:spacing w:after="120"/>
              <w:jc w:val="both"/>
            </w:pPr>
            <w:bookmarkStart w:id="5" w:name="_Hlk30602632"/>
            <w:r w:rsidRPr="0033739A">
              <w:t xml:space="preserve">Владелец Облигаций предъявляет Требование о погашении или приобретении </w:t>
            </w:r>
            <w:proofErr w:type="gramStart"/>
            <w:r w:rsidRPr="0033739A">
              <w:t>Облигаций</w:t>
            </w:r>
            <w:proofErr w:type="gramEnd"/>
            <w:r w:rsidRPr="0033739A">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296251DE" w14:textId="77777777" w:rsidR="008911CB" w:rsidRPr="0033739A" w:rsidRDefault="008911CB" w:rsidP="008911CB">
            <w:pPr>
              <w:widowControl w:val="0"/>
              <w:adjustRightInd w:val="0"/>
              <w:spacing w:after="120"/>
              <w:jc w:val="both"/>
            </w:pPr>
            <w:r w:rsidRPr="0033739A">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РФ и внутренними документами НРД и Депозитариев.</w:t>
            </w:r>
          </w:p>
          <w:bookmarkEnd w:id="5"/>
          <w:p w14:paraId="3BEB8C03" w14:textId="77777777" w:rsidR="008911CB" w:rsidRPr="0033739A" w:rsidRDefault="008911CB" w:rsidP="008911CB">
            <w:pPr>
              <w:widowControl w:val="0"/>
              <w:adjustRightInd w:val="0"/>
              <w:spacing w:after="120"/>
              <w:jc w:val="both"/>
            </w:pPr>
            <w:r w:rsidRPr="0033739A">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56672B2D" w14:textId="77777777" w:rsidR="008911CB" w:rsidRPr="0033739A" w:rsidRDefault="008911CB" w:rsidP="008911CB">
            <w:pPr>
              <w:widowControl w:val="0"/>
              <w:adjustRightInd w:val="0"/>
              <w:spacing w:after="120"/>
              <w:jc w:val="both"/>
            </w:pPr>
            <w:r w:rsidRPr="0033739A">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4EF04041" w14:textId="77777777" w:rsidR="008911CB" w:rsidRPr="0033739A" w:rsidRDefault="008911CB" w:rsidP="008911CB">
            <w:pPr>
              <w:widowControl w:val="0"/>
              <w:adjustRightInd w:val="0"/>
              <w:spacing w:after="120"/>
              <w:jc w:val="both"/>
            </w:pPr>
            <w:r w:rsidRPr="0033739A">
              <w:t xml:space="preserve">Требование о погашении считается полученным Эмитентом в день получения Требования о погашении </w:t>
            </w:r>
            <w:r w:rsidRPr="0033739A">
              <w:lastRenderedPageBreak/>
              <w:t>НРД.</w:t>
            </w:r>
          </w:p>
          <w:p w14:paraId="71DDCE75" w14:textId="77777777" w:rsidR="008911CB" w:rsidRPr="0033739A" w:rsidRDefault="008911CB" w:rsidP="008911CB">
            <w:pPr>
              <w:widowControl w:val="0"/>
              <w:adjustRightInd w:val="0"/>
              <w:spacing w:after="120"/>
              <w:jc w:val="both"/>
            </w:pPr>
            <w:bookmarkStart w:id="6" w:name="_Hlk30604203"/>
            <w:r w:rsidRPr="0033739A">
              <w:t>Со дня получения НРД или Депозитарием от владельца Облигаций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6"/>
          </w:p>
          <w:p w14:paraId="65465E54" w14:textId="77777777" w:rsidR="008911CB" w:rsidRPr="0033739A" w:rsidRDefault="008911CB" w:rsidP="008911CB">
            <w:pPr>
              <w:widowControl w:val="0"/>
              <w:adjustRightInd w:val="0"/>
              <w:spacing w:after="120"/>
              <w:jc w:val="both"/>
            </w:pPr>
            <w:r w:rsidRPr="0033739A">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учетом времени, необходимого для проведения расчетов при досрочном погашении. Ответ о результатах рассмотрения Требований о погашении направляется через НРД.</w:t>
            </w:r>
          </w:p>
          <w:p w14:paraId="579DB839" w14:textId="77777777" w:rsidR="008911CB" w:rsidRPr="0033739A" w:rsidRDefault="008911CB" w:rsidP="008911CB">
            <w:pPr>
              <w:widowControl w:val="0"/>
              <w:adjustRightInd w:val="0"/>
              <w:spacing w:after="120"/>
              <w:jc w:val="both"/>
            </w:pPr>
            <w:r w:rsidRPr="0033739A">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58B13846" w14:textId="77777777" w:rsidR="008911CB" w:rsidRPr="0033739A" w:rsidRDefault="008911CB" w:rsidP="008911CB">
            <w:pPr>
              <w:widowControl w:val="0"/>
              <w:adjustRightInd w:val="0"/>
              <w:spacing w:after="120"/>
              <w:jc w:val="both"/>
            </w:pPr>
            <w:r w:rsidRPr="0033739A">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удовлетворенных им Требований о погашении.</w:t>
            </w:r>
          </w:p>
          <w:p w14:paraId="21C8BFE8" w14:textId="77777777" w:rsidR="008911CB" w:rsidRPr="0033739A" w:rsidRDefault="008911CB" w:rsidP="008911CB">
            <w:pPr>
              <w:widowControl w:val="0"/>
              <w:adjustRightInd w:val="0"/>
              <w:spacing w:after="120"/>
              <w:jc w:val="both"/>
            </w:pPr>
            <w:r w:rsidRPr="0033739A">
              <w:t>Эмитент обязан досрочно погасить все Облигации, Требования о погашении которых поступят от владельцев Облигаций, в отношении которых Эмитентом не был направлен ответ об отказе в их удовлетворении в связи с несоответствием Решению о выпуске.</w:t>
            </w:r>
          </w:p>
          <w:p w14:paraId="2D76DF08" w14:textId="77777777" w:rsidR="008911CB" w:rsidRPr="0033739A" w:rsidRDefault="008911CB" w:rsidP="008911CB">
            <w:pPr>
              <w:adjustRightInd w:val="0"/>
              <w:spacing w:after="120"/>
              <w:jc w:val="both"/>
              <w:rPr>
                <w:u w:val="single"/>
              </w:rPr>
            </w:pPr>
            <w:r w:rsidRPr="0033739A">
              <w:rPr>
                <w:u w:val="single"/>
              </w:rPr>
              <w:t>Порядок раскрытия и предоставления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4456EEC7" w14:textId="77777777" w:rsidR="008911CB" w:rsidRPr="0033739A" w:rsidRDefault="008911CB" w:rsidP="008911CB">
            <w:pPr>
              <w:widowControl w:val="0"/>
              <w:adjustRightInd w:val="0"/>
              <w:spacing w:after="120"/>
              <w:jc w:val="both"/>
            </w:pPr>
            <w:r w:rsidRPr="0033739A">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56131CF6" w14:textId="77777777" w:rsidR="008911CB" w:rsidRPr="0033739A" w:rsidRDefault="008911CB" w:rsidP="008911CB">
            <w:pPr>
              <w:widowControl w:val="0"/>
              <w:adjustRightInd w:val="0"/>
              <w:spacing w:after="120"/>
              <w:jc w:val="both"/>
            </w:pPr>
            <w:r w:rsidRPr="0033739A">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364AECF3" w14:textId="77777777" w:rsidR="008911CB" w:rsidRPr="0033739A" w:rsidRDefault="008911CB" w:rsidP="008911CB">
            <w:pPr>
              <w:widowControl w:val="0"/>
              <w:adjustRightInd w:val="0"/>
              <w:spacing w:after="120"/>
              <w:jc w:val="both"/>
            </w:pPr>
            <w:r w:rsidRPr="0033739A">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7370E91C" w14:textId="77777777" w:rsidR="008911CB" w:rsidRPr="0033739A" w:rsidRDefault="008911CB" w:rsidP="008911CB">
            <w:pPr>
              <w:widowControl w:val="0"/>
              <w:adjustRightInd w:val="0"/>
              <w:spacing w:after="120"/>
              <w:jc w:val="both"/>
            </w:pPr>
            <w:r w:rsidRPr="0033739A">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4DABD846" w14:textId="77777777" w:rsidR="008911CB" w:rsidRPr="0033739A" w:rsidRDefault="008911CB" w:rsidP="008911CB">
            <w:pPr>
              <w:widowControl w:val="0"/>
              <w:adjustRightInd w:val="0"/>
              <w:spacing w:after="120"/>
              <w:jc w:val="both"/>
              <w:rPr>
                <w:bCs/>
                <w:iCs/>
              </w:rPr>
            </w:pPr>
            <w:r w:rsidRPr="0033739A">
              <w:rPr>
                <w:bCs/>
                <w:iCs/>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64F7BBBA" w14:textId="7B3B634C" w:rsidR="008911CB" w:rsidRPr="007602B0" w:rsidRDefault="008911CB" w:rsidP="00AD50FE">
            <w:pPr>
              <w:spacing w:after="120"/>
              <w:jc w:val="both"/>
            </w:pPr>
            <w:r w:rsidRPr="0033739A">
              <w:rPr>
                <w:bCs/>
                <w:iCs/>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r>
              <w:rPr>
                <w:bCs/>
                <w:iCs/>
              </w:rPr>
              <w:t>.</w:t>
            </w:r>
          </w:p>
        </w:tc>
      </w:tr>
      <w:tr w:rsidR="008911CB" w:rsidRPr="0033739A" w14:paraId="165D5F4A" w14:textId="77777777" w:rsidTr="008911CB">
        <w:tc>
          <w:tcPr>
            <w:tcW w:w="9912" w:type="dxa"/>
            <w:gridSpan w:val="2"/>
          </w:tcPr>
          <w:p w14:paraId="165D5A49" w14:textId="429673CB" w:rsidR="008911CB" w:rsidRPr="0033739A" w:rsidRDefault="00991129" w:rsidP="008911CB">
            <w:pPr>
              <w:spacing w:before="120" w:after="120"/>
              <w:jc w:val="both"/>
            </w:pPr>
            <w:r>
              <w:rPr>
                <w:b/>
                <w:color w:val="000000" w:themeColor="text1"/>
              </w:rPr>
              <w:lastRenderedPageBreak/>
              <w:t>10</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w:t>
            </w:r>
            <w:r w:rsidR="008911CB">
              <w:rPr>
                <w:color w:val="000000" w:themeColor="text1"/>
              </w:rPr>
              <w:t>2</w:t>
            </w:r>
            <w:r w:rsidR="008911CB" w:rsidRPr="007602B0">
              <w:rPr>
                <w:color w:val="000000" w:themeColor="text1"/>
              </w:rPr>
              <w:t>. «</w:t>
            </w:r>
            <w:r w:rsidR="008911CB" w:rsidRPr="005559BF">
              <w:rPr>
                <w:color w:val="000000" w:themeColor="text1"/>
              </w:rPr>
              <w:t>Порядок досрочного погашения облигаций по усмотрению эмитента</w:t>
            </w:r>
            <w:r w:rsidR="008911CB" w:rsidRPr="007602B0">
              <w:rPr>
                <w:color w:val="000000" w:themeColor="text1"/>
              </w:rPr>
              <w:t>» раздела 5 Решения о выпуске:</w:t>
            </w:r>
          </w:p>
        </w:tc>
      </w:tr>
      <w:tr w:rsidR="008911CB" w:rsidRPr="0033739A" w14:paraId="1F52FABA" w14:textId="77777777" w:rsidTr="008911CB">
        <w:tc>
          <w:tcPr>
            <w:tcW w:w="4956" w:type="dxa"/>
          </w:tcPr>
          <w:p w14:paraId="171D5946" w14:textId="77777777"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5BF69F88" w14:textId="7777777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41173E63" w14:textId="77777777" w:rsidTr="008911CB">
        <w:tc>
          <w:tcPr>
            <w:tcW w:w="4956" w:type="dxa"/>
          </w:tcPr>
          <w:p w14:paraId="03E72577" w14:textId="77777777" w:rsidR="008911CB" w:rsidRDefault="008911CB" w:rsidP="008911CB">
            <w:pPr>
              <w:widowControl w:val="0"/>
              <w:adjustRightInd w:val="0"/>
              <w:spacing w:after="120"/>
              <w:jc w:val="both"/>
              <w:rPr>
                <w:bCs/>
                <w:iCs/>
                <w:szCs w:val="24"/>
              </w:rPr>
            </w:pPr>
            <w:r>
              <w:rPr>
                <w:bCs/>
                <w:iCs/>
                <w:szCs w:val="24"/>
              </w:rPr>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5594E8C5"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4CB2C3A7" w14:textId="77777777" w:rsidR="008911CB" w:rsidRPr="005559BF"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в следующих случаях, не зависящих от усмотрения Эмитента</w:t>
            </w:r>
            <w:r>
              <w:rPr>
                <w:bCs/>
                <w:iCs/>
                <w:szCs w:val="24"/>
              </w:rPr>
              <w:t>:</w:t>
            </w:r>
          </w:p>
          <w:p w14:paraId="0108C1B4"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 w:val="20"/>
                <w:szCs w:val="24"/>
              </w:rPr>
            </w:pPr>
            <w:r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47FBB64F" w14:textId="77777777" w:rsidR="008911CB" w:rsidRPr="005559BF" w:rsidRDefault="008911CB" w:rsidP="008911CB">
            <w:pPr>
              <w:widowControl w:val="0"/>
              <w:adjustRightInd w:val="0"/>
              <w:spacing w:after="120"/>
              <w:jc w:val="both"/>
              <w:rPr>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p>
          <w:p w14:paraId="1E8DDD14" w14:textId="77777777" w:rsidR="008911CB" w:rsidRPr="005559BF" w:rsidRDefault="008911CB" w:rsidP="008911CB">
            <w:pPr>
              <w:widowControl w:val="0"/>
              <w:adjustRightInd w:val="0"/>
              <w:spacing w:after="120"/>
              <w:jc w:val="both"/>
              <w:rPr>
                <w:szCs w:val="24"/>
              </w:rPr>
            </w:pPr>
            <w:r w:rsidRPr="005559BF">
              <w:rPr>
                <w:szCs w:val="24"/>
              </w:rPr>
              <w:t>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367082E"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62B1A43A"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3F624E7"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24F297F9"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r w:rsidRPr="00FA6BBF">
              <w:rPr>
                <w:szCs w:val="24"/>
              </w:rPr>
              <w:t>недостижение</w:t>
            </w:r>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09BCEE12" w14:textId="77777777"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раскрыта Эмитентом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3005EE60"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6E969770"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223C973B" w14:textId="6C45753B" w:rsidR="008911CB" w:rsidRDefault="008911CB" w:rsidP="008911CB">
            <w:pPr>
              <w:widowControl w:val="0"/>
              <w:adjustRightInd w:val="0"/>
              <w:spacing w:after="120"/>
              <w:jc w:val="both"/>
              <w:rPr>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раскрыть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форме сообщения в Ленте новостей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3FAF3798" w14:textId="77777777" w:rsidR="00AD50FE" w:rsidRDefault="00AD50FE" w:rsidP="00AD50FE">
            <w:pPr>
              <w:widowControl w:val="0"/>
              <w:adjustRightInd w:val="0"/>
              <w:jc w:val="both"/>
              <w:rPr>
                <w:bCs/>
                <w:iCs/>
                <w:szCs w:val="24"/>
              </w:rPr>
            </w:pPr>
          </w:p>
          <w:p w14:paraId="09826982"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6B16671B"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557E7091"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6EB14AF5"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22958281"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E9F4A90" w14:textId="70717467"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опубликовать сообщение об итогах досрочного погашения Облигаций в Ленте новостей.</w:t>
            </w:r>
          </w:p>
        </w:tc>
        <w:tc>
          <w:tcPr>
            <w:tcW w:w="4956" w:type="dxa"/>
          </w:tcPr>
          <w:p w14:paraId="31C88ADE" w14:textId="77777777" w:rsidR="008911CB" w:rsidRDefault="008911CB" w:rsidP="008911CB">
            <w:pPr>
              <w:widowControl w:val="0"/>
              <w:adjustRightInd w:val="0"/>
              <w:spacing w:after="120"/>
              <w:jc w:val="both"/>
              <w:rPr>
                <w:bCs/>
                <w:iCs/>
                <w:szCs w:val="24"/>
              </w:rPr>
            </w:pPr>
            <w:r>
              <w:rPr>
                <w:bCs/>
                <w:iCs/>
                <w:szCs w:val="24"/>
              </w:rPr>
              <w:lastRenderedPageBreak/>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758422C7"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6937105C" w14:textId="70B6E54C" w:rsidR="008911CB"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 xml:space="preserve">в следующих случаях, не зависящих от </w:t>
            </w:r>
            <w:r w:rsidRPr="00975175">
              <w:rPr>
                <w:bCs/>
                <w:iCs/>
                <w:szCs w:val="24"/>
              </w:rPr>
              <w:t xml:space="preserve">воли </w:t>
            </w:r>
            <w:r w:rsidRPr="00C642AE">
              <w:rPr>
                <w:bCs/>
                <w:iCs/>
                <w:szCs w:val="24"/>
              </w:rPr>
              <w:t>Эмитента</w:t>
            </w:r>
            <w:r>
              <w:rPr>
                <w:bCs/>
                <w:iCs/>
                <w:szCs w:val="24"/>
              </w:rPr>
              <w:t>:</w:t>
            </w:r>
          </w:p>
          <w:p w14:paraId="33877DA9" w14:textId="77777777" w:rsidR="00AD50FE" w:rsidRPr="005559BF" w:rsidRDefault="00AD50FE" w:rsidP="00AD50FE">
            <w:pPr>
              <w:widowControl w:val="0"/>
              <w:adjustRightInd w:val="0"/>
              <w:jc w:val="both"/>
              <w:rPr>
                <w:bCs/>
                <w:iCs/>
                <w:szCs w:val="24"/>
              </w:rPr>
            </w:pPr>
          </w:p>
          <w:p w14:paraId="007B7669" w14:textId="3BBB41E8" w:rsidR="008911CB" w:rsidRPr="005559BF" w:rsidRDefault="00B36679" w:rsidP="00B36679">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bCs/>
                <w:iCs/>
                <w:sz w:val="20"/>
                <w:szCs w:val="24"/>
              </w:rPr>
            </w:pPr>
            <w:r>
              <w:rPr>
                <w:rFonts w:ascii="Times New Roman" w:eastAsia="Times New Roman" w:hAnsi="Times New Roman"/>
                <w:bCs/>
                <w:iCs/>
                <w:sz w:val="20"/>
                <w:szCs w:val="24"/>
              </w:rPr>
              <w:t xml:space="preserve">а) </w:t>
            </w:r>
            <w:r w:rsidR="008911CB"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008911CB"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1B7A5D95" w14:textId="77777777" w:rsidR="008911CB" w:rsidRPr="00B244AD" w:rsidRDefault="008911CB" w:rsidP="008911CB">
            <w:pPr>
              <w:widowControl w:val="0"/>
              <w:adjustRightInd w:val="0"/>
              <w:spacing w:after="120"/>
              <w:jc w:val="both"/>
              <w:rPr>
                <w:bCs/>
                <w:iCs/>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пунктом 12.1 Решения о выпуске</w:t>
            </w:r>
            <w:r>
              <w:rPr>
                <w:bCs/>
                <w:iCs/>
                <w:szCs w:val="24"/>
              </w:rPr>
              <w:t xml:space="preserve"> по состоянию на дату досрочного погашения Облигаций</w:t>
            </w:r>
            <w:r w:rsidRPr="00C642AE">
              <w:rPr>
                <w:bCs/>
                <w:iCs/>
                <w:szCs w:val="24"/>
              </w:rPr>
              <w:t>.</w:t>
            </w:r>
          </w:p>
          <w:p w14:paraId="4064E2E3" w14:textId="77777777" w:rsidR="008911CB" w:rsidRPr="005559BF" w:rsidRDefault="008911CB" w:rsidP="008911CB">
            <w:pPr>
              <w:widowControl w:val="0"/>
              <w:adjustRightInd w:val="0"/>
              <w:spacing w:after="120"/>
              <w:jc w:val="both"/>
              <w:rPr>
                <w:szCs w:val="24"/>
              </w:rPr>
            </w:pPr>
            <w:r w:rsidRPr="007A43A7">
              <w:rPr>
                <w:bCs/>
                <w:iCs/>
                <w:szCs w:val="24"/>
              </w:rPr>
              <w:t>Размер выплат при досрочном погашении Облигаций после наступления События дестабилизации определяется Расч</w:t>
            </w:r>
            <w:r>
              <w:rPr>
                <w:bCs/>
                <w:iCs/>
                <w:szCs w:val="24"/>
              </w:rPr>
              <w:t>е</w:t>
            </w:r>
            <w:r w:rsidRPr="007A43A7">
              <w:rPr>
                <w:bCs/>
                <w:iCs/>
                <w:szCs w:val="24"/>
              </w:rPr>
              <w:t>тным агентом способом, определенным</w:t>
            </w:r>
            <w:r w:rsidRPr="00723413">
              <w:rPr>
                <w:bCs/>
                <w:iCs/>
                <w:szCs w:val="24"/>
              </w:rPr>
              <w:t xml:space="preserve"> </w:t>
            </w:r>
            <w:r>
              <w:rPr>
                <w:bCs/>
                <w:iCs/>
                <w:szCs w:val="24"/>
              </w:rPr>
              <w:t xml:space="preserve">в пункте 5.3.1 Решения о выпуске для случаев </w:t>
            </w:r>
            <w:r w:rsidRPr="00465CE6">
              <w:t>погашени</w:t>
            </w:r>
            <w:r>
              <w:t>я</w:t>
            </w:r>
            <w:r w:rsidRPr="00465CE6">
              <w:t xml:space="preserve"> Облигаций </w:t>
            </w:r>
            <w:r>
              <w:t>после наступления События дестабилизации</w:t>
            </w:r>
            <w:r>
              <w:rPr>
                <w:bCs/>
                <w:iCs/>
                <w:szCs w:val="24"/>
              </w:rPr>
              <w:t>, если иной способ не определен</w:t>
            </w:r>
            <w:r w:rsidRPr="007A43A7">
              <w:rPr>
                <w:bCs/>
                <w:iCs/>
                <w:szCs w:val="24"/>
              </w:rPr>
              <w:t xml:space="preserve"> в Решении о ключевых условиях.</w:t>
            </w:r>
            <w:r>
              <w:rPr>
                <w:bCs/>
                <w:iCs/>
                <w:szCs w:val="24"/>
              </w:rPr>
              <w:t xml:space="preserve"> При досрочном погашении Облигаций в связи с наступлением События дестабилизации выплачивается </w:t>
            </w:r>
            <w:r w:rsidRPr="009C464C">
              <w:rPr>
                <w:bCs/>
                <w:iCs/>
                <w:szCs w:val="24"/>
              </w:rPr>
              <w:t>накопленн</w:t>
            </w:r>
            <w:r>
              <w:rPr>
                <w:bCs/>
                <w:iCs/>
                <w:szCs w:val="24"/>
              </w:rPr>
              <w:t>ый</w:t>
            </w:r>
            <w:r w:rsidRPr="009C464C">
              <w:rPr>
                <w:bCs/>
                <w:iCs/>
                <w:szCs w:val="24"/>
              </w:rPr>
              <w:t xml:space="preserve"> купонн</w:t>
            </w:r>
            <w:r>
              <w:rPr>
                <w:bCs/>
                <w:iCs/>
                <w:szCs w:val="24"/>
              </w:rPr>
              <w:t>ый</w:t>
            </w:r>
            <w:r w:rsidRPr="009C464C">
              <w:rPr>
                <w:bCs/>
                <w:iCs/>
                <w:szCs w:val="24"/>
              </w:rPr>
              <w:t xml:space="preserve"> доход,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p>
          <w:p w14:paraId="796107EC" w14:textId="0B9EAE39" w:rsidR="008911CB" w:rsidRPr="005559BF" w:rsidRDefault="00B36679" w:rsidP="00B36679">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Pr>
                <w:rFonts w:ascii="Times New Roman" w:eastAsia="Times New Roman" w:hAnsi="Times New Roman"/>
                <w:sz w:val="20"/>
                <w:szCs w:val="24"/>
              </w:rPr>
              <w:t>б</w:t>
            </w:r>
            <w:bookmarkStart w:id="7" w:name="_GoBack"/>
            <w:bookmarkEnd w:id="7"/>
            <w:r>
              <w:rPr>
                <w:rFonts w:ascii="Times New Roman" w:eastAsia="Times New Roman" w:hAnsi="Times New Roman"/>
                <w:sz w:val="20"/>
                <w:szCs w:val="24"/>
              </w:rPr>
              <w:t xml:space="preserve">) </w:t>
            </w:r>
            <w:r w:rsidR="008911CB"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1A79EF02"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2D2E662"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7FDD2274"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r w:rsidRPr="00FA6BBF">
              <w:rPr>
                <w:szCs w:val="24"/>
              </w:rPr>
              <w:t>недостижение</w:t>
            </w:r>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617FA8B6" w14:textId="16D11286"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79782F99"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12C6E67D"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7384FE15" w14:textId="07308DCB" w:rsidR="008911CB" w:rsidRDefault="008911CB" w:rsidP="008911CB">
            <w:pPr>
              <w:widowControl w:val="0"/>
              <w:adjustRightInd w:val="0"/>
              <w:spacing w:after="120"/>
              <w:jc w:val="both"/>
              <w:rPr>
                <w:bCs/>
                <w:iCs/>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предоставить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5014601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38B65081"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453B4705"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0E2062B6"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0B779612"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7F176F56" w14:textId="6594CDEE"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tc>
      </w:tr>
      <w:tr w:rsidR="008911CB" w14:paraId="6702A3C1" w14:textId="77777777" w:rsidTr="008911CB">
        <w:tc>
          <w:tcPr>
            <w:tcW w:w="9912" w:type="dxa"/>
            <w:gridSpan w:val="2"/>
          </w:tcPr>
          <w:p w14:paraId="37482D67" w14:textId="214DD693" w:rsidR="008911CB" w:rsidRPr="0033739A" w:rsidRDefault="008911CB" w:rsidP="00991129">
            <w:pPr>
              <w:pStyle w:val="afb"/>
              <w:spacing w:before="120" w:after="120"/>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1</w:t>
            </w:r>
            <w:r w:rsidR="00991129">
              <w:rPr>
                <w:rFonts w:ascii="Times New Roman" w:eastAsia="Times New Roman" w:hAnsi="Times New Roman" w:cs="Times New Roman"/>
                <w:b/>
                <w:bCs w:val="0"/>
                <w:iCs w:val="0"/>
                <w:color w:val="auto"/>
                <w:sz w:val="20"/>
                <w:szCs w:val="20"/>
                <w:lang w:eastAsia="ru-RU"/>
              </w:rPr>
              <w:t>1</w:t>
            </w:r>
            <w:r w:rsidRPr="005559BF">
              <w:rPr>
                <w:rFonts w:ascii="Times New Roman" w:eastAsia="Times New Roman" w:hAnsi="Times New Roman" w:cs="Times New Roman"/>
                <w:b/>
                <w:bCs w:val="0"/>
                <w:iCs w:val="0"/>
                <w:color w:val="auto"/>
                <w:sz w:val="20"/>
                <w:szCs w:val="20"/>
                <w:lang w:eastAsia="ru-RU"/>
              </w:rPr>
              <w:t xml:space="preserve">. </w:t>
            </w:r>
            <w:r w:rsidRPr="005559BF">
              <w:rPr>
                <w:rFonts w:ascii="Times New Roman" w:eastAsia="Times New Roman" w:hAnsi="Times New Roman" w:cs="Times New Roman"/>
                <w:bCs w:val="0"/>
                <w:iCs w:val="0"/>
                <w:color w:val="auto"/>
                <w:sz w:val="20"/>
                <w:szCs w:val="20"/>
                <w:lang w:eastAsia="ru-RU"/>
              </w:rPr>
              <w:t>Изложить в</w:t>
            </w:r>
            <w:r>
              <w:rPr>
                <w:rFonts w:ascii="Times New Roman" w:eastAsia="Times New Roman" w:hAnsi="Times New Roman" w:cs="Times New Roman"/>
                <w:bCs w:val="0"/>
                <w:iCs w:val="0"/>
                <w:color w:val="auto"/>
                <w:sz w:val="20"/>
                <w:szCs w:val="20"/>
                <w:lang w:eastAsia="ru-RU"/>
              </w:rPr>
              <w:t xml:space="preserve"> следующей редакции пункт 6.2.</w:t>
            </w:r>
            <w:r w:rsidRPr="005559BF">
              <w:rPr>
                <w:rFonts w:ascii="Times New Roman" w:eastAsia="Times New Roman" w:hAnsi="Times New Roman" w:cs="Times New Roman"/>
                <w:bCs w:val="0"/>
                <w:iCs w:val="0"/>
                <w:color w:val="auto"/>
                <w:sz w:val="20"/>
                <w:szCs w:val="20"/>
                <w:lang w:eastAsia="ru-RU"/>
              </w:rPr>
              <w:t xml:space="preserve"> «Приобретение Эмитентом Облигаций</w:t>
            </w:r>
            <w:r>
              <w:rPr>
                <w:rFonts w:ascii="Times New Roman" w:eastAsia="Times New Roman" w:hAnsi="Times New Roman" w:cs="Times New Roman"/>
                <w:bCs w:val="0"/>
                <w:iCs w:val="0"/>
                <w:color w:val="auto"/>
                <w:sz w:val="20"/>
                <w:szCs w:val="20"/>
                <w:lang w:eastAsia="ru-RU"/>
              </w:rPr>
              <w:t xml:space="preserve"> по соглашению с их владельцами</w:t>
            </w:r>
            <w:r w:rsidRPr="005559BF">
              <w:rPr>
                <w:rFonts w:ascii="Times New Roman" w:eastAsia="Times New Roman" w:hAnsi="Times New Roman" w:cs="Times New Roman"/>
                <w:bCs w:val="0"/>
                <w:iCs w:val="0"/>
                <w:color w:val="auto"/>
                <w:sz w:val="20"/>
                <w:szCs w:val="20"/>
                <w:lang w:eastAsia="ru-RU"/>
              </w:rPr>
              <w:t xml:space="preserve">» раздела </w:t>
            </w:r>
            <w:r>
              <w:rPr>
                <w:rFonts w:ascii="Times New Roman" w:eastAsia="Times New Roman" w:hAnsi="Times New Roman" w:cs="Times New Roman"/>
                <w:bCs w:val="0"/>
                <w:iCs w:val="0"/>
                <w:color w:val="auto"/>
                <w:sz w:val="20"/>
                <w:szCs w:val="20"/>
                <w:lang w:eastAsia="ru-RU"/>
              </w:rPr>
              <w:t>6</w:t>
            </w:r>
            <w:r w:rsidRPr="005559BF">
              <w:rPr>
                <w:rFonts w:ascii="Times New Roman" w:eastAsia="Times New Roman" w:hAnsi="Times New Roman" w:cs="Times New Roman"/>
                <w:bCs w:val="0"/>
                <w:iCs w:val="0"/>
                <w:color w:val="auto"/>
                <w:sz w:val="20"/>
                <w:szCs w:val="20"/>
                <w:lang w:eastAsia="ru-RU"/>
              </w:rPr>
              <w:t xml:space="preserve"> Решения о выпуске:</w:t>
            </w:r>
          </w:p>
        </w:tc>
      </w:tr>
      <w:tr w:rsidR="008911CB" w14:paraId="3FA82E43" w14:textId="77777777" w:rsidTr="008911CB">
        <w:tc>
          <w:tcPr>
            <w:tcW w:w="4956" w:type="dxa"/>
          </w:tcPr>
          <w:p w14:paraId="2379AB1F" w14:textId="696653A8"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изменяемой редакции Решения о выпуске ценных бумаг</w:t>
            </w:r>
          </w:p>
        </w:tc>
        <w:tc>
          <w:tcPr>
            <w:tcW w:w="4956" w:type="dxa"/>
          </w:tcPr>
          <w:p w14:paraId="5BCC1756" w14:textId="15A438F6"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новой редакции Решения о выпуске ценных бумаг</w:t>
            </w:r>
          </w:p>
        </w:tc>
      </w:tr>
      <w:tr w:rsidR="008911CB" w14:paraId="2DCA655A" w14:textId="77777777" w:rsidTr="0033739A">
        <w:tc>
          <w:tcPr>
            <w:tcW w:w="4956" w:type="dxa"/>
          </w:tcPr>
          <w:p w14:paraId="63BA2D5A" w14:textId="77777777" w:rsidR="008911CB" w:rsidRPr="00FA6BBF" w:rsidRDefault="008911CB" w:rsidP="008911CB">
            <w:pPr>
              <w:widowControl w:val="0"/>
              <w:adjustRightInd w:val="0"/>
              <w:spacing w:after="120"/>
              <w:jc w:val="both"/>
              <w:rPr>
                <w:szCs w:val="24"/>
              </w:rPr>
            </w:pPr>
            <w:r w:rsidRPr="00FA6BBF">
              <w:rPr>
                <w:szCs w:val="24"/>
              </w:rPr>
              <w:t>Порядок и условия приобретения Облигаций:</w:t>
            </w:r>
          </w:p>
          <w:p w14:paraId="786AB6F3"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30F97FA4"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6EA277B0"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69D69538"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68276FF7"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4BFF42C7"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AB1A34A"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2BD1FCF0"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31E15FB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2E22228F"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6E94A66E" w14:textId="0FE026C0" w:rsidR="008911CB"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253B516B" w14:textId="77777777" w:rsidR="00AD50FE" w:rsidRPr="003F1275" w:rsidRDefault="00AD50FE" w:rsidP="008911CB">
            <w:pPr>
              <w:widowControl w:val="0"/>
              <w:adjustRightInd w:val="0"/>
              <w:spacing w:after="120"/>
              <w:jc w:val="both"/>
              <w:rPr>
                <w:szCs w:val="24"/>
              </w:rPr>
            </w:pPr>
          </w:p>
          <w:p w14:paraId="57C1CC09" w14:textId="77777777" w:rsidR="008911CB" w:rsidRPr="003F1275" w:rsidRDefault="008911CB" w:rsidP="00AD50FE">
            <w:pPr>
              <w:widowControl w:val="0"/>
              <w:adjustRightInd w:val="0"/>
              <w:spacing w:before="120"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40BD5BB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3B73A11E"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5DF8D37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2DD64937"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10C37E8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36DAAA3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7DC09BE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612AC9C8"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418BF312"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62534D08" w14:textId="7F97736D" w:rsidR="008911CB" w:rsidRPr="00AD50FE" w:rsidRDefault="008911CB" w:rsidP="00AD50FE">
            <w:pPr>
              <w:widowControl w:val="0"/>
              <w:adjustRightInd w:val="0"/>
              <w:spacing w:after="120"/>
              <w:jc w:val="both"/>
            </w:pPr>
            <w:r w:rsidRPr="00FA6BBF">
              <w:rPr>
                <w:szCs w:val="24"/>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w:t>
            </w:r>
            <w:r>
              <w:rPr>
                <w:szCs w:val="24"/>
              </w:rPr>
              <w:t xml:space="preserve"> сообщения в Ленте новостей не позднее 1 (одного) дня с даты</w:t>
            </w:r>
            <w:r w:rsidRPr="00FA6BBF">
              <w:rPr>
                <w:szCs w:val="24"/>
              </w:rPr>
              <w:t xml:space="preserve">, в которую </w:t>
            </w:r>
            <w:r w:rsidRPr="00FA6BBF">
              <w:rPr>
                <w:szCs w:val="24"/>
              </w:rPr>
              <w:lastRenderedPageBreak/>
              <w:t>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c>
          <w:tcPr>
            <w:tcW w:w="4956" w:type="dxa"/>
          </w:tcPr>
          <w:p w14:paraId="06C9E129" w14:textId="77777777" w:rsidR="008911CB" w:rsidRPr="00FA6BBF" w:rsidRDefault="008911CB" w:rsidP="008911CB">
            <w:pPr>
              <w:widowControl w:val="0"/>
              <w:adjustRightInd w:val="0"/>
              <w:spacing w:after="120"/>
              <w:jc w:val="both"/>
              <w:rPr>
                <w:szCs w:val="24"/>
              </w:rPr>
            </w:pPr>
            <w:r w:rsidRPr="00FA6BBF">
              <w:rPr>
                <w:szCs w:val="24"/>
              </w:rPr>
              <w:lastRenderedPageBreak/>
              <w:t>Порядок и условия приобретения Облигаций:</w:t>
            </w:r>
          </w:p>
          <w:p w14:paraId="09CF94A0"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7B857079"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4938D48F"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243F3C81"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2900F070"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2414CEC8"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4D4D9D2E"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3593D556"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036C261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66FE6F76"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4A06EEAA" w14:textId="77777777" w:rsidR="008911CB" w:rsidRPr="003F1275"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w:t>
            </w:r>
            <w:r>
              <w:rPr>
                <w:szCs w:val="24"/>
              </w:rPr>
              <w:t xml:space="preserve"> и предоставляется в порядке, предусмотренном пунктом 12.5 Решения о выпуске,</w:t>
            </w:r>
            <w:r w:rsidRPr="00FA6BBF">
              <w:rPr>
                <w:szCs w:val="24"/>
              </w:rPr>
              <w:t xml:space="preserve">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06FEBFB6" w14:textId="77777777" w:rsidR="008911CB" w:rsidRPr="003F1275" w:rsidRDefault="008911CB" w:rsidP="008911CB">
            <w:pPr>
              <w:widowControl w:val="0"/>
              <w:adjustRightInd w:val="0"/>
              <w:spacing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760D555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788F316F"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286858E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462746D9"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6BD5BDC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01DDADE5"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3064EBC1"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2AB5227C"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01F8B196"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30BF1661" w14:textId="19A48077" w:rsidR="008911CB" w:rsidRPr="005559BF" w:rsidRDefault="008911CB" w:rsidP="008911CB">
            <w:pPr>
              <w:widowControl w:val="0"/>
              <w:adjustRightInd w:val="0"/>
              <w:spacing w:after="120"/>
              <w:jc w:val="both"/>
            </w:pPr>
            <w:r w:rsidRPr="00FA6BBF">
              <w:rPr>
                <w:szCs w:val="24"/>
              </w:rPr>
              <w:t xml:space="preserve">После окончания срока приобретения Облигаций по соглашению с владельцами Облигаций Эмитент </w:t>
            </w:r>
            <w:r>
              <w:rPr>
                <w:szCs w:val="24"/>
              </w:rPr>
              <w:t>предоставляет</w:t>
            </w:r>
            <w:r w:rsidRPr="00FA6BBF">
              <w:rPr>
                <w:szCs w:val="24"/>
              </w:rPr>
              <w:t xml:space="preserve"> информацию об итогах приобретения Облигаций (в том числе, о количестве приобретенных Облигаций) в </w:t>
            </w:r>
            <w:r>
              <w:rPr>
                <w:szCs w:val="24"/>
              </w:rPr>
              <w:t>порядке, предусмотренном пунктом 12.5 Решения о выпуске, не позднее 1 (одного) дня с даты</w:t>
            </w:r>
            <w:r w:rsidRPr="00FA6BBF">
              <w:rPr>
                <w:szCs w:val="24"/>
              </w:rPr>
              <w:t xml:space="preserve">, в </w:t>
            </w:r>
            <w:r w:rsidRPr="00FA6BBF">
              <w:rPr>
                <w:szCs w:val="24"/>
              </w:rPr>
              <w:lastRenderedPageBreak/>
              <w:t>которую 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r>
      <w:tr w:rsidR="00252560" w14:paraId="05506FF0" w14:textId="77777777" w:rsidTr="00EE7E46">
        <w:tc>
          <w:tcPr>
            <w:tcW w:w="9912" w:type="dxa"/>
            <w:gridSpan w:val="2"/>
          </w:tcPr>
          <w:p w14:paraId="49600FF1" w14:textId="7F871CA0" w:rsidR="00252560" w:rsidRPr="00FA6BBF" w:rsidRDefault="00252560" w:rsidP="00252560">
            <w:pPr>
              <w:widowControl w:val="0"/>
              <w:adjustRightInd w:val="0"/>
              <w:spacing w:after="120"/>
              <w:jc w:val="both"/>
              <w:rPr>
                <w:szCs w:val="24"/>
              </w:rPr>
            </w:pPr>
            <w:r w:rsidRPr="00252560">
              <w:rPr>
                <w:b/>
                <w:szCs w:val="24"/>
              </w:rPr>
              <w:lastRenderedPageBreak/>
              <w:t>12.</w:t>
            </w:r>
            <w:r>
              <w:rPr>
                <w:szCs w:val="24"/>
              </w:rPr>
              <w:t xml:space="preserve"> </w:t>
            </w:r>
            <w:r>
              <w:t>Пункт 8 «</w:t>
            </w:r>
            <w:r w:rsidRPr="00252560">
              <w:t>Условия целевого использования денежных средств, полученных от размещения облигаций</w:t>
            </w:r>
            <w:r>
              <w:t>»</w:t>
            </w:r>
            <w:r w:rsidRPr="00252560">
              <w:t xml:space="preserve"> </w:t>
            </w:r>
            <w:r>
              <w:t>раздела 8 Решения о выпуске</w:t>
            </w:r>
            <w:r w:rsidRPr="00B86B81">
              <w:t xml:space="preserve"> переименовать в </w:t>
            </w:r>
            <w:r>
              <w:t>«</w:t>
            </w:r>
            <w:r w:rsidRPr="00252560">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w:t>
            </w:r>
            <w:r>
              <w:t>игациях климатического перехода»</w:t>
            </w:r>
            <w:r w:rsidRPr="00B86B81">
              <w:t xml:space="preserve"> и изложить в</w:t>
            </w:r>
            <w:r w:rsidRPr="00B86B81">
              <w:rPr>
                <w:bCs/>
                <w:iCs/>
              </w:rPr>
              <w:t xml:space="preserve"> следующей редакции</w:t>
            </w:r>
            <w:r w:rsidRPr="005559BF">
              <w:t>:</w:t>
            </w:r>
          </w:p>
        </w:tc>
      </w:tr>
      <w:tr w:rsidR="00252560" w14:paraId="1E81EF8E" w14:textId="77777777" w:rsidTr="0033739A">
        <w:tc>
          <w:tcPr>
            <w:tcW w:w="4956" w:type="dxa"/>
          </w:tcPr>
          <w:p w14:paraId="71E0A512" w14:textId="5658E9DB"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2298937" w14:textId="2C104F5A"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16838D53" w14:textId="77777777" w:rsidTr="0033739A">
        <w:tc>
          <w:tcPr>
            <w:tcW w:w="4956" w:type="dxa"/>
          </w:tcPr>
          <w:p w14:paraId="176CF55F" w14:textId="66A73078" w:rsidR="00252560" w:rsidRPr="00FA6BBF" w:rsidRDefault="00252560" w:rsidP="00252560">
            <w:pPr>
              <w:widowControl w:val="0"/>
              <w:adjustRightInd w:val="0"/>
              <w:spacing w:after="120"/>
              <w:jc w:val="both"/>
              <w:rPr>
                <w:szCs w:val="24"/>
              </w:rPr>
            </w:pPr>
            <w:r w:rsidRPr="00252560">
              <w:rPr>
                <w:szCs w:val="24"/>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и (или) «социальные облигации» и (или) «инфраструктурные облигации».</w:t>
            </w:r>
          </w:p>
        </w:tc>
        <w:tc>
          <w:tcPr>
            <w:tcW w:w="4956" w:type="dxa"/>
          </w:tcPr>
          <w:p w14:paraId="4A0E0285" w14:textId="158DD4A0"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«социальные облигации», «облигации устойчивого развития», «инфраструктурные облигации», «адаптационные облигации», «облигации, связанные с целями устойчивого развития», «облигации климатического перехода».</w:t>
            </w:r>
          </w:p>
        </w:tc>
      </w:tr>
      <w:tr w:rsidR="00252560" w14:paraId="75B3021E" w14:textId="77777777" w:rsidTr="00EE7E46">
        <w:tc>
          <w:tcPr>
            <w:tcW w:w="9912" w:type="dxa"/>
            <w:gridSpan w:val="2"/>
          </w:tcPr>
          <w:p w14:paraId="17571E05" w14:textId="51A203C7" w:rsid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
                <w:bCs w:val="0"/>
                <w:iCs w:val="0"/>
                <w:color w:val="auto"/>
                <w:sz w:val="20"/>
                <w:szCs w:val="20"/>
                <w:lang w:eastAsia="ru-RU"/>
              </w:rPr>
              <w:t>13.</w:t>
            </w:r>
            <w:r>
              <w:rPr>
                <w:rFonts w:ascii="Times New Roman" w:eastAsia="Times New Roman" w:hAnsi="Times New Roman" w:cs="Times New Roman"/>
                <w:bCs w:val="0"/>
                <w:iCs w:val="0"/>
                <w:color w:val="auto"/>
                <w:sz w:val="20"/>
                <w:szCs w:val="20"/>
                <w:lang w:eastAsia="ru-RU"/>
              </w:rPr>
              <w:t xml:space="preserve"> Дополнить раздел 9 Решения о выпуске пунктом 9(1) «Сведения о компетенции общего собрания владельцев </w:t>
            </w:r>
            <w:r w:rsidR="00EE7E46">
              <w:rPr>
                <w:rFonts w:ascii="Times New Roman" w:eastAsia="Times New Roman" w:hAnsi="Times New Roman" w:cs="Times New Roman"/>
                <w:bCs w:val="0"/>
                <w:iCs w:val="0"/>
                <w:color w:val="auto"/>
                <w:sz w:val="20"/>
                <w:szCs w:val="20"/>
                <w:lang w:eastAsia="ru-RU"/>
              </w:rPr>
              <w:t>облигаций</w:t>
            </w:r>
            <w:r>
              <w:rPr>
                <w:rFonts w:ascii="Times New Roman" w:eastAsia="Times New Roman" w:hAnsi="Times New Roman" w:cs="Times New Roman"/>
                <w:bCs w:val="0"/>
                <w:iCs w:val="0"/>
                <w:color w:val="auto"/>
                <w:sz w:val="20"/>
                <w:szCs w:val="20"/>
                <w:lang w:eastAsia="ru-RU"/>
              </w:rPr>
              <w:t xml:space="preserve">» следующего содержания: </w:t>
            </w:r>
          </w:p>
          <w:p w14:paraId="360B972A" w14:textId="123872BA"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Решением о выпуске ценных бумаг не предусмотрены вопросы, отнесенные к компетенции общего собрания владельцев облигаций.</w:t>
            </w:r>
          </w:p>
        </w:tc>
      </w:tr>
      <w:tr w:rsidR="00252560" w14:paraId="42013D8F" w14:textId="77777777" w:rsidTr="008911CB">
        <w:tc>
          <w:tcPr>
            <w:tcW w:w="9912" w:type="dxa"/>
            <w:gridSpan w:val="2"/>
          </w:tcPr>
          <w:p w14:paraId="675EFC48" w14:textId="752CBF6A" w:rsidR="00252560" w:rsidRPr="00FA6BBF" w:rsidRDefault="00252560" w:rsidP="00252560">
            <w:pPr>
              <w:widowControl w:val="0"/>
              <w:adjustRightInd w:val="0"/>
              <w:spacing w:after="120"/>
              <w:jc w:val="both"/>
              <w:rPr>
                <w:szCs w:val="24"/>
              </w:rPr>
            </w:pPr>
            <w:r>
              <w:rPr>
                <w:b/>
              </w:rPr>
              <w:t>14</w:t>
            </w:r>
            <w:r w:rsidRPr="005559BF">
              <w:rPr>
                <w:b/>
              </w:rPr>
              <w:t xml:space="preserve">. </w:t>
            </w:r>
            <w:r w:rsidRPr="005559BF">
              <w:t>Изложить в</w:t>
            </w:r>
            <w:r>
              <w:rPr>
                <w:bCs/>
                <w:iCs/>
              </w:rPr>
              <w:t xml:space="preserve"> следующей редакции пункт 12.2.</w:t>
            </w:r>
            <w:r w:rsidRPr="005559BF">
              <w:t xml:space="preserve"> «</w:t>
            </w:r>
            <w:r w:rsidRPr="008E04C3">
              <w:t>Порядок определения События корректировки и осуществления корректировки в случаях, установленных в Решении о выпуске</w:t>
            </w:r>
            <w:r w:rsidRPr="005559BF">
              <w:t xml:space="preserve">» раздела </w:t>
            </w:r>
            <w:r>
              <w:t>12</w:t>
            </w:r>
            <w:r w:rsidRPr="005559BF">
              <w:t xml:space="preserve"> Решения о выпуске:</w:t>
            </w:r>
          </w:p>
        </w:tc>
      </w:tr>
      <w:tr w:rsidR="00252560" w14:paraId="501C20EC" w14:textId="77777777" w:rsidTr="0033739A">
        <w:tc>
          <w:tcPr>
            <w:tcW w:w="4956" w:type="dxa"/>
          </w:tcPr>
          <w:p w14:paraId="32A4233F" w14:textId="1F9FE6F4"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DE90971" w14:textId="546BE260"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2DD7A8" w14:textId="77777777" w:rsidTr="0033739A">
        <w:tc>
          <w:tcPr>
            <w:tcW w:w="4956" w:type="dxa"/>
          </w:tcPr>
          <w:p w14:paraId="24BC95ED" w14:textId="77777777" w:rsidR="00252560" w:rsidRPr="00FA6BBF" w:rsidRDefault="00252560" w:rsidP="00252560">
            <w:pPr>
              <w:spacing w:after="120"/>
              <w:jc w:val="both"/>
              <w:rPr>
                <w:szCs w:val="24"/>
              </w:rPr>
            </w:pPr>
            <w:r w:rsidRPr="00FA6BBF">
              <w:rPr>
                <w:szCs w:val="24"/>
              </w:rPr>
              <w:t>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действительного значения Референсного актива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f0"/>
                <w:rFonts w:eastAsiaTheme="majorEastAsia"/>
              </w:rPr>
              <w:t xml:space="preserve"> </w:t>
            </w:r>
          </w:p>
          <w:p w14:paraId="71D06934" w14:textId="77777777" w:rsidR="00252560" w:rsidRPr="00FA6BBF" w:rsidRDefault="00252560" w:rsidP="00252560">
            <w:pPr>
              <w:spacing w:after="120"/>
              <w:jc w:val="both"/>
              <w:rPr>
                <w:szCs w:val="24"/>
              </w:rPr>
            </w:pPr>
            <w:r w:rsidRPr="00FA6BBF">
              <w:rPr>
                <w:szCs w:val="24"/>
              </w:rPr>
              <w:t>При определении наступления События корректировки Расч</w:t>
            </w:r>
            <w:r>
              <w:rPr>
                <w:szCs w:val="24"/>
              </w:rPr>
              <w:t>е</w:t>
            </w:r>
            <w:r w:rsidRPr="00FA6BBF">
              <w:rPr>
                <w:szCs w:val="24"/>
              </w:rPr>
              <w:t>тный агент вправе использовать публично раскрываемую Эмитентом актива информацию, а также</w:t>
            </w:r>
            <w:r w:rsidRPr="00FA6BBF" w:rsidDel="00A21CE0">
              <w:rPr>
                <w:szCs w:val="24"/>
              </w:rPr>
              <w:t xml:space="preserve"> </w:t>
            </w:r>
            <w:r w:rsidRPr="00FA6BBF">
              <w:rPr>
                <w:szCs w:val="24"/>
              </w:rPr>
              <w:t>иную официальную опубликованную информацию.</w:t>
            </w:r>
          </w:p>
          <w:p w14:paraId="6360F45D" w14:textId="77777777" w:rsidR="00252560" w:rsidRPr="00FA6BBF" w:rsidRDefault="00252560" w:rsidP="00252560">
            <w:pPr>
              <w:spacing w:after="120"/>
              <w:jc w:val="both"/>
              <w:rPr>
                <w:szCs w:val="24"/>
              </w:rPr>
            </w:pPr>
            <w:r w:rsidRPr="00FA6BBF">
              <w:rPr>
                <w:szCs w:val="24"/>
              </w:rPr>
              <w:t>Произвед</w:t>
            </w:r>
            <w:r>
              <w:rPr>
                <w:szCs w:val="24"/>
              </w:rPr>
              <w:t>е</w:t>
            </w:r>
            <w:r w:rsidRPr="00FA6BBF">
              <w:rPr>
                <w:szCs w:val="24"/>
              </w:rPr>
              <w:t>нные Расч</w:t>
            </w:r>
            <w:r>
              <w:rPr>
                <w:szCs w:val="24"/>
              </w:rPr>
              <w:t>е</w:t>
            </w:r>
            <w:r w:rsidRPr="00FA6BBF">
              <w:rPr>
                <w:szCs w:val="24"/>
              </w:rPr>
              <w:t xml:space="preserve">тным агентом корректировки не будут оказывать влияния на значения, которые принимал Референсный актив в даты, предшествующие </w:t>
            </w:r>
            <w:r w:rsidRPr="00FA6BBF">
              <w:rPr>
                <w:szCs w:val="24"/>
              </w:rPr>
              <w:lastRenderedPageBreak/>
              <w:t>дате вступления соответствующей корректировки в силу.</w:t>
            </w:r>
          </w:p>
          <w:p w14:paraId="198B7306" w14:textId="77777777" w:rsidR="00252560" w:rsidRPr="00FA6BBF" w:rsidRDefault="00252560" w:rsidP="00252560">
            <w:pPr>
              <w:spacing w:after="120"/>
              <w:jc w:val="both"/>
              <w:rPr>
                <w:szCs w:val="24"/>
                <w:u w:val="single"/>
              </w:rPr>
            </w:pPr>
            <w:r w:rsidRPr="00FA6BBF">
              <w:rPr>
                <w:szCs w:val="24"/>
              </w:rPr>
              <w:t>Количество корректировок в пределах срока обращения Облигаций не ограничено.</w:t>
            </w:r>
          </w:p>
          <w:p w14:paraId="15C85B7D" w14:textId="77777777" w:rsidR="00252560" w:rsidRPr="00FA6BBF" w:rsidRDefault="00252560" w:rsidP="00252560">
            <w:pPr>
              <w:widowControl w:val="0"/>
              <w:adjustRightInd w:val="0"/>
              <w:spacing w:after="120"/>
              <w:jc w:val="both"/>
              <w:rPr>
                <w:szCs w:val="24"/>
              </w:rPr>
            </w:pPr>
            <w:r w:rsidRPr="00FA6BBF">
              <w:rPr>
                <w:szCs w:val="24"/>
              </w:rPr>
              <w:t>Расч</w:t>
            </w:r>
            <w:r>
              <w:rPr>
                <w:szCs w:val="24"/>
              </w:rPr>
              <w:t>е</w:t>
            </w:r>
            <w:r w:rsidRPr="00FA6BBF">
              <w:rPr>
                <w:szCs w:val="24"/>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Pr>
                <w:szCs w:val="24"/>
              </w:rPr>
              <w:t>чем за 2 (два) Рабочих дня до даты исполнения обязательств по Облигациям, на размер которых влияет соответствующая корректировка</w:t>
            </w:r>
            <w:r w:rsidRPr="00FA6BBF">
              <w:rPr>
                <w:szCs w:val="24"/>
              </w:rPr>
              <w:t>. Расч</w:t>
            </w:r>
            <w:r>
              <w:rPr>
                <w:szCs w:val="24"/>
              </w:rPr>
              <w:t>е</w:t>
            </w:r>
            <w:r w:rsidRPr="00FA6BBF">
              <w:rPr>
                <w:szCs w:val="24"/>
              </w:rPr>
              <w:t>тный агент должен сообщить Эмитенту информацию о наступлении События корректировки и произвед</w:t>
            </w:r>
            <w:r>
              <w:rPr>
                <w:szCs w:val="24"/>
              </w:rPr>
              <w:t>е</w:t>
            </w:r>
            <w:r w:rsidRPr="00FA6BBF">
              <w:rPr>
                <w:szCs w:val="24"/>
              </w:rPr>
              <w:t>нных корректировках</w:t>
            </w:r>
            <w:r>
              <w:rPr>
                <w:szCs w:val="24"/>
              </w:rPr>
              <w:t xml:space="preserve"> в течение этих же сроков</w:t>
            </w:r>
            <w:r w:rsidRPr="00FA6BBF">
              <w:rPr>
                <w:szCs w:val="24"/>
              </w:rPr>
              <w:t>.</w:t>
            </w:r>
          </w:p>
          <w:p w14:paraId="426A87A0" w14:textId="77777777" w:rsidR="00252560" w:rsidRPr="00FA6BBF" w:rsidRDefault="00252560" w:rsidP="00252560">
            <w:pPr>
              <w:widowControl w:val="0"/>
              <w:adjustRightInd w:val="0"/>
              <w:spacing w:after="120"/>
              <w:jc w:val="both"/>
              <w:rPr>
                <w:szCs w:val="24"/>
              </w:rPr>
            </w:pPr>
            <w:r w:rsidRPr="00FA6BBF">
              <w:rPr>
                <w:szCs w:val="24"/>
              </w:rPr>
              <w:t>Эмитент</w:t>
            </w:r>
            <w:r>
              <w:rPr>
                <w:szCs w:val="24"/>
              </w:rPr>
              <w:t xml:space="preserve"> </w:t>
            </w:r>
            <w:r w:rsidRPr="00FA6BBF">
              <w:rPr>
                <w:szCs w:val="24"/>
              </w:rPr>
              <w:t>обязан</w:t>
            </w:r>
            <w:r>
              <w:rPr>
                <w:szCs w:val="24"/>
              </w:rPr>
              <w:t xml:space="preserve"> раскрыть</w:t>
            </w:r>
            <w:r w:rsidRPr="00FA6BBF">
              <w:rPr>
                <w:szCs w:val="24"/>
              </w:rPr>
              <w:t xml:space="preserve"> информацию о наступлении События корректировки и корректировках, произвед</w:t>
            </w:r>
            <w:r>
              <w:rPr>
                <w:szCs w:val="24"/>
              </w:rPr>
              <w:t>е</w:t>
            </w:r>
            <w:r w:rsidRPr="00FA6BBF">
              <w:rPr>
                <w:szCs w:val="24"/>
              </w:rPr>
              <w:t>нных Расч</w:t>
            </w:r>
            <w:r>
              <w:rPr>
                <w:szCs w:val="24"/>
              </w:rPr>
              <w:t>е</w:t>
            </w:r>
            <w:r w:rsidRPr="00FA6BBF">
              <w:rPr>
                <w:szCs w:val="24"/>
              </w:rPr>
              <w:t xml:space="preserve">тным агентом </w:t>
            </w:r>
            <w:r>
              <w:rPr>
                <w:szCs w:val="24"/>
              </w:rPr>
              <w:t>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szCs w:val="24"/>
              </w:rPr>
              <w:t>.</w:t>
            </w:r>
          </w:p>
          <w:p w14:paraId="0BE1EE54" w14:textId="77777777" w:rsidR="00252560" w:rsidRPr="00FA6BBF" w:rsidRDefault="00252560" w:rsidP="00252560">
            <w:pPr>
              <w:spacing w:after="120"/>
              <w:jc w:val="both"/>
              <w:rPr>
                <w:rFonts w:eastAsiaTheme="minorEastAsia"/>
              </w:rPr>
            </w:pPr>
            <w:r>
              <w:rPr>
                <w:rFonts w:eastAsiaTheme="minorEastAsia"/>
              </w:rPr>
              <w:t>В</w:t>
            </w:r>
            <w:r w:rsidRPr="00FA6BBF">
              <w:rPr>
                <w:rFonts w:eastAsiaTheme="minorEastAsia"/>
              </w:rPr>
              <w:t xml:space="preserve"> случае наступления Изменения источника Референсного значения Расч</w:t>
            </w:r>
            <w:r>
              <w:rPr>
                <w:rFonts w:eastAsiaTheme="minorEastAsia"/>
              </w:rPr>
              <w:t>е</w:t>
            </w:r>
            <w:r w:rsidRPr="00FA6BBF">
              <w:rPr>
                <w:rFonts w:eastAsiaTheme="minorEastAsia"/>
              </w:rPr>
              <w:t>тный агент определяет новый порядок определения Референсного значения, в том числе пут</w:t>
            </w:r>
            <w:r>
              <w:rPr>
                <w:rFonts w:eastAsiaTheme="minorEastAsia"/>
              </w:rPr>
              <w:t>е</w:t>
            </w:r>
            <w:r w:rsidRPr="00FA6BBF">
              <w:rPr>
                <w:rFonts w:eastAsiaTheme="minorEastAsia"/>
              </w:rPr>
              <w:t>м (а) замены Референсного актива на один из Альтернативных активов, определенных в Решении о ключевых условиях,</w:t>
            </w:r>
            <w:r>
              <w:rPr>
                <w:rFonts w:eastAsiaTheme="minorEastAsia"/>
              </w:rPr>
              <w:t xml:space="preserve"> в указанном ниже порядке, если в Решении о ключевых условиях определен(-ы) Альтернативный(-ые) актив(-ы) в отношении соответствующего Референсного актива,</w:t>
            </w:r>
            <w:r w:rsidRPr="00FA6BBF">
              <w:rPr>
                <w:rFonts w:eastAsiaTheme="minorEastAsia"/>
              </w:rPr>
              <w:t xml:space="preserve"> (</w:t>
            </w:r>
            <w:r>
              <w:rPr>
                <w:rFonts w:eastAsiaTheme="minorEastAsia"/>
              </w:rPr>
              <w:t>б</w:t>
            </w:r>
            <w:r w:rsidRPr="00FA6BBF">
              <w:rPr>
                <w:rFonts w:eastAsiaTheme="minorEastAsia"/>
              </w:rPr>
              <w:t xml:space="preserve">) </w:t>
            </w:r>
            <w:r>
              <w:rPr>
                <w:rFonts w:eastAsiaTheme="minorEastAsia"/>
              </w:rPr>
              <w:t>применения дополнительных способов</w:t>
            </w:r>
            <w:r w:rsidRPr="00FA6BBF">
              <w:rPr>
                <w:rFonts w:eastAsiaTheme="minorEastAsia"/>
              </w:rPr>
              <w:t xml:space="preserve"> корректировки источников определения Референсного значения, определ</w:t>
            </w:r>
            <w:r>
              <w:rPr>
                <w:rFonts w:eastAsiaTheme="minorEastAsia"/>
              </w:rPr>
              <w:t>е</w:t>
            </w:r>
            <w:r w:rsidRPr="00FA6BBF">
              <w:rPr>
                <w:rFonts w:eastAsiaTheme="minorEastAsia"/>
              </w:rPr>
              <w:t>нных в Решении о ключевых условиях.</w:t>
            </w:r>
          </w:p>
          <w:p w14:paraId="7580C0E3" w14:textId="77777777" w:rsidR="00252560" w:rsidRDefault="00252560" w:rsidP="00252560">
            <w:pPr>
              <w:spacing w:after="120"/>
              <w:jc w:val="both"/>
            </w:pPr>
            <w: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 относящихся к заменяемому Референсному активу, при этом, если в отношении Референсного актива установлено более одного относящегося к нему Альтернативному активу, Альтернативный актив выбирается согласно следующим критериям:</w:t>
            </w:r>
          </w:p>
          <w:p w14:paraId="6774C364"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Альтернативный актив не затронут событием Изменения источника Референсного значения;</w:t>
            </w:r>
          </w:p>
          <w:p w14:paraId="0578C825"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Общий объем торгов Альтернативным активом в течение 90 (Девяноста) дней до даты наступления События корректировки превышает общий объем торгов Референсным активом в течение 90 (Девяноста) дней до даты замены Референсного актива, уменьшенный в 5 (Пять) раз, при этом объемы торгов Альтернативным активом и Референсным активом определяются по данным Биржи;</w:t>
            </w:r>
          </w:p>
          <w:p w14:paraId="05A2EDBD"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lastRenderedPageBreak/>
              <w:t>Альтернативный актив является сопоставимым с Референсным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56872B46" w14:textId="77777777" w:rsidR="00252560" w:rsidRPr="00572B1B" w:rsidRDefault="00252560" w:rsidP="00252560">
            <w:pPr>
              <w:spacing w:after="120"/>
              <w:jc w:val="both"/>
            </w:pPr>
            <w:r>
              <w:t>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использовании которого в качестве Референсного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w:t>
            </w:r>
            <w:r w:rsidRPr="0074415E">
              <w:t>размер выплат при погашении Облигаций</w:t>
            </w:r>
            <w:r>
              <w:t xml:space="preserve">, </w:t>
            </w:r>
            <w:r w:rsidRPr="0074415E">
              <w:rPr>
                <w:szCs w:val="24"/>
              </w:rPr>
              <w:t>если по состоянию на 1</w:t>
            </w:r>
            <w:r>
              <w:rPr>
                <w:szCs w:val="24"/>
              </w:rPr>
              <w:t>9</w:t>
            </w:r>
            <w:r w:rsidRPr="0074415E">
              <w:rPr>
                <w:szCs w:val="24"/>
              </w:rPr>
              <w:t xml:space="preserve"> часов 00 минут (по московскому времени) дня,</w:t>
            </w:r>
            <w:r>
              <w:rPr>
                <w:szCs w:val="24"/>
              </w:rPr>
              <w:t xml:space="preserve"> </w:t>
            </w:r>
            <w:r>
              <w:t>наступающего за 2 (два) Рабочих дня до</w:t>
            </w:r>
            <w:r>
              <w:rPr>
                <w:szCs w:val="24"/>
              </w:rPr>
              <w:t xml:space="preserve"> </w:t>
            </w:r>
            <w:r w:rsidRPr="0074415E">
              <w:rPr>
                <w:szCs w:val="24"/>
              </w:rPr>
              <w:t>дат</w:t>
            </w:r>
            <w:r>
              <w:rPr>
                <w:szCs w:val="24"/>
              </w:rPr>
              <w:t>ы</w:t>
            </w:r>
            <w:r w:rsidRPr="0074415E">
              <w:rPr>
                <w:szCs w:val="24"/>
              </w:rPr>
              <w:t xml:space="preserve"> погашения Облигаций, установленной в Решении о ключевых </w:t>
            </w:r>
            <w:r w:rsidRPr="006344A8">
              <w:rPr>
                <w:szCs w:val="24"/>
              </w:rPr>
              <w:t xml:space="preserve">условиях, </w:t>
            </w:r>
            <w:r w:rsidRPr="007C72B6">
              <w:t>имеет место</w:t>
            </w:r>
            <w:r w:rsidRPr="0074415E">
              <w:rPr>
                <w:szCs w:val="24"/>
              </w:rPr>
              <w:t xml:space="preserve"> </w:t>
            </w:r>
            <w:r>
              <w:t xml:space="preserve">Событие дестабилизации), </w:t>
            </w:r>
            <w:r w:rsidRPr="00117940">
              <w:t>в результате такой замены не изменится или уменьшится</w:t>
            </w:r>
            <w:r>
              <w:t xml:space="preserve"> по сравнению со стоимостью Облигаций, определяемой аналогичным образом без замены Референсного актива на Альтернативный актив</w:t>
            </w:r>
            <w:r w:rsidRPr="00117940">
              <w:t xml:space="preserve">, и </w:t>
            </w:r>
            <w:r>
              <w:t>при этом</w:t>
            </w:r>
            <w:r w:rsidRPr="00117940">
              <w:t xml:space="preserve"> изменени</w:t>
            </w:r>
            <w:r>
              <w:t>е</w:t>
            </w:r>
            <w:r w:rsidRPr="00117940">
              <w:t xml:space="preserve"> стоимости будет наименьшим</w:t>
            </w:r>
            <w:r w:rsidRPr="00363364">
              <w:t xml:space="preserve"> по сравнению со стоимостью Облигаци</w:t>
            </w:r>
            <w:r>
              <w:t>и</w:t>
            </w:r>
            <w:r w:rsidRPr="00363364">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p>
          <w:p w14:paraId="1A93FE70" w14:textId="77777777" w:rsidR="00252560" w:rsidRPr="008E04C3" w:rsidRDefault="00252560" w:rsidP="00252560">
            <w:pPr>
              <w:spacing w:after="120"/>
              <w:jc w:val="both"/>
              <w:rPr>
                <w:color w:val="000000"/>
              </w:rPr>
            </w:pPr>
            <w:r>
              <w:t>При определении даты, по состоянию на которую определяется стоимость Облигаций при</w:t>
            </w:r>
            <w:r w:rsidRPr="00363364">
              <w:t xml:space="preserve"> замен</w:t>
            </w:r>
            <w:r>
              <w:t>е</w:t>
            </w:r>
            <w:r w:rsidRPr="00363364">
              <w:t xml:space="preserve"> Референсного актива в соответствии с порядком, определенным абзаце выше, Расчетный агент </w:t>
            </w:r>
            <w:r>
              <w:t>использует дат</w:t>
            </w:r>
            <w:r>
              <w:rPr>
                <w:color w:val="000000"/>
              </w:rPr>
              <w:t>у</w:t>
            </w:r>
            <w:r>
              <w:t>, предшествующу</w:t>
            </w:r>
            <w:r>
              <w:rPr>
                <w:color w:val="000000"/>
              </w:rPr>
              <w:t>ю</w:t>
            </w:r>
            <w:r>
              <w:t xml:space="preserve"> дате наступления Изменения источника Референсного актива </w:t>
            </w:r>
            <w:r>
              <w:rPr>
                <w:color w:val="000000"/>
              </w:rPr>
              <w:t>не более, чем на 10 Рабочих дней,</w:t>
            </w:r>
            <w:r>
              <w:t xml:space="preserve"> </w:t>
            </w:r>
            <w:r w:rsidRPr="00363364">
              <w:t xml:space="preserve">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3A94D8A4"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Референсным активом, непосредственно после Трансформации Референсного актива к общему количеству размещенных акций или паев ETF или ПИФ, являющихся Референсным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7B47F021"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0C10AFE5" w14:textId="32DAF772" w:rsidR="00252560" w:rsidRPr="00AD50FE" w:rsidRDefault="00252560" w:rsidP="00AD50FE">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p>
        </w:tc>
        <w:tc>
          <w:tcPr>
            <w:tcW w:w="4956" w:type="dxa"/>
          </w:tcPr>
          <w:p w14:paraId="497A2935" w14:textId="77777777" w:rsidR="00252560" w:rsidRPr="008E04C3" w:rsidRDefault="00252560" w:rsidP="00252560">
            <w:pPr>
              <w:spacing w:after="120"/>
              <w:jc w:val="both"/>
              <w:rPr>
                <w:color w:val="000000"/>
              </w:rPr>
            </w:pPr>
            <w:bookmarkStart w:id="8" w:name="_Hlk64637537"/>
            <w:r w:rsidRPr="008E04C3">
              <w:rPr>
                <w:color w:val="000000"/>
              </w:rPr>
              <w:lastRenderedPageBreak/>
              <w:t xml:space="preserve">При наступлении События корректировки </w:t>
            </w:r>
            <w:bookmarkStart w:id="9" w:name="_Hlk57069695"/>
            <w:bookmarkStart w:id="10" w:name="_Hlk56955953"/>
            <w:r w:rsidRPr="008E04C3">
              <w:rPr>
                <w:color w:val="000000"/>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9"/>
            <w:r w:rsidRPr="008E04C3">
              <w:rPr>
                <w:color w:val="000000"/>
              </w:rPr>
              <w:t xml:space="preserve">в силу с целью устранения искажений во влиянии действительного значения Референсного актива </w:t>
            </w:r>
            <w:bookmarkEnd w:id="10"/>
            <w:r w:rsidRPr="008E04C3">
              <w:rPr>
                <w:color w:val="000000"/>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8E04C3" w:rsidDel="00D97038">
              <w:rPr>
                <w:color w:val="000000"/>
              </w:rPr>
              <w:t xml:space="preserve"> </w:t>
            </w:r>
          </w:p>
          <w:bookmarkEnd w:id="8"/>
          <w:p w14:paraId="6E8BA467" w14:textId="77777777" w:rsidR="00252560" w:rsidRPr="008E04C3" w:rsidRDefault="00252560" w:rsidP="00252560">
            <w:pPr>
              <w:spacing w:after="120"/>
              <w:jc w:val="both"/>
              <w:rPr>
                <w:color w:val="000000"/>
              </w:rPr>
            </w:pPr>
            <w:r w:rsidRPr="008E04C3">
              <w:rPr>
                <w:color w:val="000000"/>
              </w:rPr>
              <w:t>При определении наступления События корректировки Расчетный агент вправе использовать публично раскрываемую Эмитентом актива информацию, а также иную официальную опубликованную информацию.</w:t>
            </w:r>
          </w:p>
          <w:p w14:paraId="7E2EEE90" w14:textId="77777777" w:rsidR="00252560" w:rsidRPr="008E04C3" w:rsidRDefault="00252560" w:rsidP="00252560">
            <w:pPr>
              <w:spacing w:after="120"/>
              <w:jc w:val="both"/>
              <w:rPr>
                <w:color w:val="000000"/>
              </w:rPr>
            </w:pPr>
            <w:r w:rsidRPr="008E04C3">
              <w:rPr>
                <w:color w:val="000000"/>
              </w:rPr>
              <w:t xml:space="preserve">Произведенные Расчетным агентом корректировки не будут оказывать влияния на значения, которые принимал Референсный актив в даты, предшествующие </w:t>
            </w:r>
            <w:r w:rsidRPr="008E04C3">
              <w:rPr>
                <w:color w:val="000000"/>
              </w:rPr>
              <w:lastRenderedPageBreak/>
              <w:t>дате вступления соответствующей корректировки в силу.</w:t>
            </w:r>
          </w:p>
          <w:p w14:paraId="698300EC" w14:textId="77777777" w:rsidR="00252560" w:rsidRPr="008E04C3" w:rsidRDefault="00252560" w:rsidP="00252560">
            <w:pPr>
              <w:spacing w:after="120"/>
              <w:jc w:val="both"/>
              <w:rPr>
                <w:color w:val="000000"/>
              </w:rPr>
            </w:pPr>
            <w:bookmarkStart w:id="11" w:name="_Hlk53489570"/>
            <w:r w:rsidRPr="008E04C3">
              <w:rPr>
                <w:color w:val="000000"/>
              </w:rPr>
              <w:t>Количество корректировок в пределах срока обращения Облигаций не ограничено.</w:t>
            </w:r>
          </w:p>
          <w:p w14:paraId="61C74C40" w14:textId="77777777" w:rsidR="00252560" w:rsidRPr="008E04C3" w:rsidRDefault="00252560" w:rsidP="00252560">
            <w:pPr>
              <w:widowControl w:val="0"/>
              <w:adjustRightInd w:val="0"/>
              <w:spacing w:after="120"/>
              <w:jc w:val="both"/>
              <w:rPr>
                <w:color w:val="000000"/>
              </w:rPr>
            </w:pPr>
            <w:r w:rsidRPr="008E04C3">
              <w:rPr>
                <w:color w:val="000000"/>
              </w:rPr>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35C53062" w14:textId="12AEC641" w:rsidR="00252560" w:rsidRPr="008E04C3" w:rsidRDefault="00252560" w:rsidP="00252560">
            <w:pPr>
              <w:widowControl w:val="0"/>
              <w:adjustRightInd w:val="0"/>
              <w:spacing w:after="120"/>
              <w:jc w:val="both"/>
              <w:rPr>
                <w:color w:val="000000"/>
              </w:rPr>
            </w:pPr>
            <w:r w:rsidRPr="008E04C3">
              <w:rPr>
                <w:color w:val="000000"/>
              </w:rPr>
              <w:t>Эмитент обязан предоставить информацию о наступлении События корректировки и корректировках, произведенных Расчетным агентом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68DDE01D" w14:textId="77777777" w:rsidR="00252560" w:rsidRPr="008E04C3" w:rsidRDefault="00252560" w:rsidP="00252560">
            <w:pPr>
              <w:spacing w:after="120"/>
              <w:jc w:val="both"/>
              <w:rPr>
                <w:color w:val="000000"/>
              </w:rPr>
            </w:pPr>
            <w:r w:rsidRPr="008E04C3">
              <w:rPr>
                <w:color w:val="000000"/>
              </w:rPr>
              <w:t xml:space="preserve">В случае наступления Изменения источника Референсного значения Расчетный агент определяет новый порядок определения Референсного значения, в том числе путем (а) замены Референсного актива на один из Альтернативных активов, определенных в Решении о ключевых условиях, в указанном ниже порядке, если в Решении о ключевых условиях определен(-ы) Альтернативный(-ые) актив(-ы) в отношении соответствующего Референсного актива, (б) применения дополнительных способов </w:t>
            </w:r>
            <w:bookmarkStart w:id="12" w:name="_Hlk54545531"/>
            <w:r w:rsidRPr="008E04C3">
              <w:rPr>
                <w:color w:val="000000"/>
              </w:rPr>
              <w:t>корректировки источников определения Референсного значения</w:t>
            </w:r>
            <w:bookmarkEnd w:id="12"/>
            <w:r w:rsidRPr="008E04C3">
              <w:rPr>
                <w:color w:val="000000"/>
              </w:rPr>
              <w:t>, определенных в Решении о ключевых условиях.</w:t>
            </w:r>
          </w:p>
          <w:p w14:paraId="22EBA170" w14:textId="77777777" w:rsidR="00252560" w:rsidRPr="008E04C3" w:rsidRDefault="00252560" w:rsidP="00252560">
            <w:pPr>
              <w:spacing w:after="120"/>
              <w:jc w:val="both"/>
              <w:rPr>
                <w:color w:val="000000"/>
              </w:rPr>
            </w:pPr>
            <w:r w:rsidRPr="008E04C3">
              <w:rPr>
                <w:color w:val="000000"/>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 относящихся к заменяемому Референсному активу, при этом, если в отношении Референсного актива установлено более одного относящегося к нему Альтернативному активу, Альтернативный актив выбирается согласно следующим критериям:</w:t>
            </w:r>
          </w:p>
          <w:p w14:paraId="449D048D"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Альтернативный актив не затронут событием Изменения источника Референсного значения;</w:t>
            </w:r>
          </w:p>
          <w:p w14:paraId="56C47E45"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Общий объем торгов Альтернативным активом в течение 90 (Девяноста) дней до даты наступления События корректировки превышает общий объем торгов Референсным активом в течение 90 (Девяноста) дней до даты замены Референсного актива, уменьшенный в 5 (Пять) раз, при этом объемы торгов Альтернативным активом и Референсным активом определяются по данным Биржи;</w:t>
            </w:r>
          </w:p>
          <w:p w14:paraId="4B2D103B"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lastRenderedPageBreak/>
              <w:t>Альтернативный актив является сопоставимым с Референсным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1AD4883E" w14:textId="77777777" w:rsidR="00252560" w:rsidRPr="008E04C3" w:rsidRDefault="00252560" w:rsidP="00252560">
            <w:pPr>
              <w:spacing w:after="120"/>
              <w:jc w:val="both"/>
              <w:rPr>
                <w:color w:val="000000"/>
              </w:rPr>
            </w:pPr>
            <w:r w:rsidRPr="008E04C3">
              <w:rPr>
                <w:color w:val="000000"/>
              </w:rPr>
              <w:t>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использовании которого в качестве Референсного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(размер выплат при погашении Облигаций, 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 результате такой замены не изменится или уменьшится по сравнению со стоимостью Облигаций, определяемой аналогичным образом без замены Референсного актива на Альтернативный актив, и при этом изменение стоимости будет наименьшим по сравнению со стоимостью Облигации,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p>
          <w:p w14:paraId="667B8012" w14:textId="74ECA8AB" w:rsidR="00252560" w:rsidRPr="008E04C3" w:rsidRDefault="00252560" w:rsidP="00252560">
            <w:pPr>
              <w:spacing w:after="120"/>
              <w:jc w:val="both"/>
              <w:rPr>
                <w:color w:val="000000"/>
              </w:rPr>
            </w:pPr>
            <w:r w:rsidRPr="008E04C3">
              <w:rPr>
                <w:color w:val="000000"/>
              </w:rPr>
              <w:t>При определении даты, по состоянию на которую определяется стоимость Облигаций при замене Референсного актива в соответствии с порядком, определенным абзаце выше, Расчетный агент использует дат</w:t>
            </w:r>
            <w:r>
              <w:rPr>
                <w:color w:val="000000"/>
              </w:rPr>
              <w:t>у</w:t>
            </w:r>
            <w:r w:rsidRPr="008E04C3">
              <w:rPr>
                <w:color w:val="000000"/>
              </w:rPr>
              <w:t>, предшествующу</w:t>
            </w:r>
            <w:r>
              <w:rPr>
                <w:color w:val="000000"/>
              </w:rPr>
              <w:t>ю</w:t>
            </w:r>
            <w:r w:rsidRPr="008E04C3">
              <w:rPr>
                <w:color w:val="000000"/>
              </w:rPr>
              <w:t xml:space="preserve"> дате наступления Изменения источника Референсного значения </w:t>
            </w:r>
            <w:r>
              <w:rPr>
                <w:color w:val="000000"/>
              </w:rPr>
              <w:t>не более, чем на 10 Рабочих дней,</w:t>
            </w:r>
            <w:r w:rsidRPr="008E04C3">
              <w:rPr>
                <w:color w:val="000000"/>
              </w:rPr>
              <w:t xml:space="preserve"> 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2AED32AB"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Референсным активом, непосредственно после Трансформации Референсного актива к общему количеству размещенных акций или паев ETF или ПИФ, являющихся Референсным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68BD94D3"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7738915F" w14:textId="04153E35"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bookmarkEnd w:id="11"/>
          </w:p>
        </w:tc>
      </w:tr>
      <w:tr w:rsidR="00252560" w14:paraId="386CCD6B" w14:textId="77777777" w:rsidTr="008911CB">
        <w:tc>
          <w:tcPr>
            <w:tcW w:w="9912" w:type="dxa"/>
            <w:gridSpan w:val="2"/>
          </w:tcPr>
          <w:p w14:paraId="318919D2" w14:textId="7C5217E8" w:rsidR="00252560" w:rsidRDefault="00252560" w:rsidP="00252560">
            <w:pPr>
              <w:widowControl w:val="0"/>
              <w:adjustRightInd w:val="0"/>
              <w:spacing w:after="120"/>
              <w:jc w:val="both"/>
              <w:rPr>
                <w:szCs w:val="24"/>
              </w:rPr>
            </w:pPr>
            <w:r>
              <w:rPr>
                <w:b/>
                <w:szCs w:val="24"/>
              </w:rPr>
              <w:lastRenderedPageBreak/>
              <w:t>15</w:t>
            </w:r>
            <w:r>
              <w:rPr>
                <w:szCs w:val="24"/>
              </w:rPr>
              <w:t>. Дополнить раздел 12 Решения о выпуске пунктом 12.2.1 «</w:t>
            </w:r>
            <w:r w:rsidRPr="008E04C3">
              <w:rPr>
                <w:szCs w:val="24"/>
              </w:rPr>
              <w:t>Принципы определения Референсного актива, Референсного значения и (или) порядка и</w:t>
            </w:r>
            <w:r>
              <w:rPr>
                <w:szCs w:val="24"/>
              </w:rPr>
              <w:t>х определения Расчетным агентом» следующего содержания:</w:t>
            </w:r>
          </w:p>
          <w:p w14:paraId="195C4F5D" w14:textId="77777777" w:rsidR="00252560" w:rsidRPr="008E04C3" w:rsidRDefault="00252560" w:rsidP="00252560">
            <w:pPr>
              <w:widowControl w:val="0"/>
              <w:adjustRightInd w:val="0"/>
              <w:spacing w:after="120"/>
              <w:jc w:val="both"/>
              <w:rPr>
                <w:szCs w:val="24"/>
              </w:rPr>
            </w:pPr>
            <w:r w:rsidRPr="008E04C3">
              <w:rPr>
                <w:szCs w:val="24"/>
              </w:rPr>
              <w:t xml:space="preserve">При определении показателя Референсного актива,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6C6157EF"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Референсного актива, Референсного значения и (или) порядка их определения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E3BBBAE"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5B71A2C4"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5A52E01E" w14:textId="3F207692" w:rsidR="00252560" w:rsidRPr="00B86B81" w:rsidRDefault="00252560" w:rsidP="00252560">
            <w:pPr>
              <w:pStyle w:val="af8"/>
              <w:widowControl w:val="0"/>
              <w:numPr>
                <w:ilvl w:val="0"/>
                <w:numId w:val="28"/>
              </w:numPr>
              <w:adjustRightInd w:val="0"/>
              <w:spacing w:after="120"/>
              <w:jc w:val="both"/>
              <w:rPr>
                <w:szCs w:val="24"/>
              </w:rPr>
            </w:pPr>
            <w:r w:rsidRPr="00B86B81">
              <w:rPr>
                <w:rFonts w:ascii="Times New Roman" w:eastAsia="Times New Roman" w:hAnsi="Times New Roman"/>
                <w:sz w:val="20"/>
                <w:szCs w:val="24"/>
              </w:rPr>
              <w:t>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w:t>
            </w:r>
          </w:p>
        </w:tc>
      </w:tr>
      <w:tr w:rsidR="00252560" w:rsidRPr="00FA6BBF" w14:paraId="22239F2E" w14:textId="77777777" w:rsidTr="008911CB">
        <w:tc>
          <w:tcPr>
            <w:tcW w:w="9912" w:type="dxa"/>
            <w:gridSpan w:val="2"/>
          </w:tcPr>
          <w:p w14:paraId="655C5487" w14:textId="6522C6B4" w:rsidR="00252560" w:rsidRPr="00FA6BBF" w:rsidRDefault="00252560" w:rsidP="00252560">
            <w:pPr>
              <w:widowControl w:val="0"/>
              <w:adjustRightInd w:val="0"/>
              <w:spacing w:after="120"/>
              <w:jc w:val="both"/>
              <w:rPr>
                <w:szCs w:val="24"/>
              </w:rPr>
            </w:pPr>
            <w:r>
              <w:rPr>
                <w:b/>
              </w:rPr>
              <w:t>16</w:t>
            </w:r>
            <w:r w:rsidRPr="005559BF">
              <w:rPr>
                <w:b/>
              </w:rPr>
              <w:t xml:space="preserve">. </w:t>
            </w:r>
            <w:r w:rsidRPr="005559BF">
              <w:t>Изложить в</w:t>
            </w:r>
            <w:r>
              <w:rPr>
                <w:bCs/>
                <w:iCs/>
              </w:rPr>
              <w:t xml:space="preserve"> следующей редакции пункт 12.3.</w:t>
            </w:r>
            <w:r w:rsidRPr="005559BF">
              <w:t xml:space="preserve"> «</w:t>
            </w:r>
            <w:r w:rsidRPr="00B86B81">
              <w:t>Порядок осуществления запроса и получения Расчетным агентом информации от Дилеров-ориентиров в случаях, предусмотренных Решением о выпуске</w:t>
            </w:r>
            <w:r w:rsidRPr="005559BF">
              <w:t xml:space="preserve">» раздела </w:t>
            </w:r>
            <w:r>
              <w:t>12</w:t>
            </w:r>
            <w:r w:rsidRPr="005559BF">
              <w:t xml:space="preserve"> Решения о выпуске:</w:t>
            </w:r>
          </w:p>
        </w:tc>
      </w:tr>
      <w:tr w:rsidR="00252560" w:rsidRPr="00FA6BBF" w14:paraId="7FA0190B" w14:textId="77777777" w:rsidTr="008911CB">
        <w:tc>
          <w:tcPr>
            <w:tcW w:w="4956" w:type="dxa"/>
          </w:tcPr>
          <w:p w14:paraId="4B9E5CE9" w14:textId="77777777"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155F2F23" w14:textId="77777777"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7BE186" w14:textId="77777777" w:rsidTr="008911CB">
        <w:tc>
          <w:tcPr>
            <w:tcW w:w="4956" w:type="dxa"/>
          </w:tcPr>
          <w:p w14:paraId="35D3147E" w14:textId="77777777" w:rsidR="00252560" w:rsidRPr="00FA6BBF" w:rsidRDefault="00252560" w:rsidP="00252560">
            <w:pPr>
              <w:widowControl w:val="0"/>
              <w:adjustRightInd w:val="0"/>
              <w:spacing w:after="120"/>
              <w:jc w:val="both"/>
            </w:pPr>
            <w:r w:rsidRPr="00FA6BBF">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lang w:val="en-US"/>
              </w:rPr>
              <w:t>Reuters</w:t>
            </w:r>
            <w:r w:rsidRPr="00FA6BBF">
              <w:t>-</w:t>
            </w:r>
            <w:r w:rsidRPr="00FA6BBF">
              <w:rPr>
                <w:lang w:val="en-US"/>
              </w:rPr>
              <w:t>Dealing</w:t>
            </w:r>
            <w:r w:rsidRPr="00FA6BBF">
              <w:t>» («Реутерс-Дилинг») и «</w:t>
            </w:r>
            <w:r w:rsidRPr="00FA6BBF">
              <w:rPr>
                <w:lang w:val="en-US"/>
              </w:rPr>
              <w:t>Bloomberg</w:t>
            </w:r>
            <w:r w:rsidRPr="00FA6BBF">
              <w:t>» («Блумберг»). Распечатка переговоров с Дилерами-ориентирами по системам «Reuters-Dealing» («Реутерс-Дилинг») и «</w:t>
            </w:r>
            <w:r w:rsidRPr="00FA6BBF">
              <w:rPr>
                <w:lang w:val="en-US"/>
              </w:rPr>
              <w:t>Bloomberg</w:t>
            </w:r>
            <w:r w:rsidRPr="00FA6BBF">
              <w:t>» («Блумберг»)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«Reuters-Dealing» («Реутерс-Дилинг») и «</w:t>
            </w:r>
            <w:r w:rsidRPr="00FA6BBF">
              <w:rPr>
                <w:lang w:val="en-US"/>
              </w:rPr>
              <w:t>Bloomberg</w:t>
            </w:r>
            <w:r w:rsidRPr="00FA6BBF">
              <w:t>» («Блумберг») от имени и (или) с использованием уч</w:t>
            </w:r>
            <w:r>
              <w:t>е</w:t>
            </w:r>
            <w:r w:rsidRPr="00FA6BBF">
              <w:t>тных данных соответствующих Дилеров-ориентиров.</w:t>
            </w:r>
          </w:p>
          <w:p w14:paraId="7DC5E53C" w14:textId="77777777" w:rsidR="00252560" w:rsidRPr="00FA6BBF" w:rsidRDefault="00252560" w:rsidP="00252560">
            <w:pPr>
              <w:spacing w:after="240"/>
              <w:jc w:val="both"/>
            </w:pPr>
            <w:r w:rsidRPr="00FA6BBF">
              <w:lastRenderedPageBreak/>
              <w:t>При использовании систем «Reuters-Dealing» («Реутерс-Дилинг») и «</w:t>
            </w:r>
            <w:r w:rsidRPr="00FA6BBF">
              <w:rPr>
                <w:lang w:val="en-US"/>
              </w:rPr>
              <w:t>Bloomberg</w:t>
            </w:r>
            <w:r w:rsidRPr="00FA6BBF">
              <w:t>» («Блумберг») данные об идентификационном коде участника системы «Reuters-Dealing» («Реутерс-Дилинг») (дилинговый код) и имени пользователя системы «Bloomberg» («Блумберг»)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12927327" w14:textId="77777777" w:rsidR="00252560" w:rsidRDefault="00252560" w:rsidP="00252560">
            <w:pPr>
              <w:widowControl w:val="0"/>
              <w:adjustRightInd w:val="0"/>
              <w:spacing w:after="120"/>
              <w:jc w:val="both"/>
              <w:rPr>
                <w:szCs w:val="24"/>
              </w:rPr>
            </w:pPr>
          </w:p>
        </w:tc>
        <w:tc>
          <w:tcPr>
            <w:tcW w:w="4956" w:type="dxa"/>
          </w:tcPr>
          <w:p w14:paraId="35A0E3F5" w14:textId="3B0EF197" w:rsidR="00252560" w:rsidRPr="000D61B9" w:rsidRDefault="00252560" w:rsidP="00252560">
            <w:pPr>
              <w:spacing w:after="120"/>
              <w:jc w:val="both"/>
              <w:rPr>
                <w:szCs w:val="24"/>
              </w:rPr>
            </w:pPr>
            <w:r w:rsidRPr="000D61B9">
              <w:rPr>
                <w:szCs w:val="24"/>
              </w:rPr>
              <w:lastRenderedPageBreak/>
              <w:t>Запрос и получение</w:t>
            </w:r>
            <w:r w:rsidRPr="008D37D1">
              <w:rPr>
                <w:szCs w:val="24"/>
              </w:rPr>
              <w:t xml:space="preserve"> Расчетным агентом</w:t>
            </w:r>
            <w:r w:rsidRPr="000D61B9">
              <w:rPr>
                <w:szCs w:val="24"/>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7856005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в оригинале курьером; </w:t>
            </w:r>
          </w:p>
          <w:p w14:paraId="16584813" w14:textId="30962DE8"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в оригинале по почте (с уведомлением о вручении (или иным аналогичным образом с подтверждением доставки);</w:t>
            </w:r>
          </w:p>
          <w:p w14:paraId="53D1D08D" w14:textId="2D6F37A5"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посредством MOEX </w:t>
            </w:r>
            <w:r w:rsidRPr="00A9516B">
              <w:t>Dealing</w:t>
            </w:r>
            <w:r w:rsidRPr="000D61B9">
              <w:rPr>
                <w:szCs w:val="24"/>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w:t>
            </w:r>
            <w:r w:rsidRPr="000D61B9">
              <w:rPr>
                <w:szCs w:val="24"/>
              </w:rPr>
              <w:lastRenderedPageBreak/>
              <w:t>«Московская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333A8E4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687150EC" w14:textId="77777777" w:rsidR="00252560" w:rsidRPr="000D61B9" w:rsidRDefault="00252560" w:rsidP="00AD50FE">
            <w:pPr>
              <w:numPr>
                <w:ilvl w:val="0"/>
                <w:numId w:val="29"/>
              </w:numPr>
              <w:tabs>
                <w:tab w:val="left" w:pos="6237"/>
              </w:tabs>
              <w:autoSpaceDE/>
              <w:autoSpaceDN/>
              <w:ind w:left="459" w:hanging="425"/>
              <w:jc w:val="both"/>
              <w:rPr>
                <w:szCs w:val="24"/>
              </w:rPr>
            </w:pPr>
            <w:r w:rsidRPr="00CB3716">
              <w:rPr>
                <w:szCs w:val="24"/>
              </w:rPr>
              <w:t xml:space="preserve"> </w:t>
            </w:r>
            <w:r w:rsidRPr="000D61B9">
              <w:rPr>
                <w:szCs w:val="24"/>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szCs w:val="24"/>
              </w:rPr>
              <w:t>тема доступна Дилеру-ориентиру;</w:t>
            </w:r>
          </w:p>
          <w:p w14:paraId="2D0C6B44" w14:textId="7EA482B0" w:rsidR="00252560" w:rsidRPr="00B86B81" w:rsidRDefault="00252560" w:rsidP="00252560">
            <w:pPr>
              <w:spacing w:after="240"/>
              <w:jc w:val="both"/>
            </w:pPr>
            <w:r w:rsidRPr="000D61B9">
              <w:rPr>
                <w:szCs w:val="24"/>
              </w:rPr>
              <w:t xml:space="preserve">Полномочия представителей Дилеров-ориентиров на предоставление котировок посредством систем </w:t>
            </w:r>
            <w:r w:rsidRPr="00CB3716">
              <w:rPr>
                <w:szCs w:val="24"/>
              </w:rPr>
              <w:t>связи, указанных в подпунктах 3-5</w:t>
            </w:r>
            <w:r w:rsidRPr="000D61B9">
              <w:rPr>
                <w:szCs w:val="24"/>
              </w:rPr>
              <w:t xml:space="preserve"> настоящего пункта 12.3. Решения о выпуске, явствуют из обстановки, то есть из факта допуска таких лиц к си</w:t>
            </w:r>
            <w:r w:rsidRPr="00CB3716">
              <w:rPr>
                <w:szCs w:val="24"/>
              </w:rPr>
              <w:t xml:space="preserve">стемам, указанным в подпунктах </w:t>
            </w:r>
            <w:r w:rsidRPr="000D61B9">
              <w:rPr>
                <w:szCs w:val="24"/>
              </w:rPr>
              <w:t>3-</w:t>
            </w:r>
            <w:r w:rsidRPr="00CB3716">
              <w:rPr>
                <w:szCs w:val="24"/>
              </w:rPr>
              <w:t>5</w:t>
            </w:r>
            <w:r w:rsidRPr="000D61B9">
              <w:rPr>
                <w:szCs w:val="24"/>
              </w:rPr>
              <w:t xml:space="preserve"> настоящего пункта 12.3. Решения о выпуске.</w:t>
            </w:r>
          </w:p>
        </w:tc>
      </w:tr>
      <w:tr w:rsidR="00252560" w14:paraId="5A1EF409" w14:textId="77777777" w:rsidTr="008911CB">
        <w:trPr>
          <w:trHeight w:val="353"/>
        </w:trPr>
        <w:tc>
          <w:tcPr>
            <w:tcW w:w="9912" w:type="dxa"/>
            <w:gridSpan w:val="2"/>
          </w:tcPr>
          <w:p w14:paraId="5D38764B" w14:textId="3C4CC93A" w:rsidR="00252560" w:rsidRDefault="00252560" w:rsidP="00252560">
            <w:pPr>
              <w:widowControl w:val="0"/>
              <w:adjustRightInd w:val="0"/>
              <w:spacing w:after="120"/>
              <w:jc w:val="both"/>
              <w:rPr>
                <w:szCs w:val="24"/>
              </w:rPr>
            </w:pPr>
            <w:r>
              <w:rPr>
                <w:b/>
              </w:rPr>
              <w:lastRenderedPageBreak/>
              <w:t>17</w:t>
            </w:r>
            <w:r w:rsidRPr="005559BF">
              <w:rPr>
                <w:b/>
              </w:rPr>
              <w:t xml:space="preserve">. </w:t>
            </w:r>
            <w:r w:rsidRPr="00B86B81">
              <w:t>Пункт 12.5.</w:t>
            </w:r>
            <w:r>
              <w:t xml:space="preserve"> «</w:t>
            </w:r>
            <w:r w:rsidRPr="00252560">
              <w:t>Порядок раскрытия Эмитентом информации о выпуске Облигаций</w:t>
            </w:r>
            <w:r>
              <w:t>» раздела 12 Решения о выпуске</w:t>
            </w:r>
            <w:r w:rsidRPr="00B86B81">
              <w:t xml:space="preserve"> переименовать в </w:t>
            </w:r>
            <w:r>
              <w:t>«</w:t>
            </w:r>
            <w:r w:rsidRPr="00B86B81">
              <w:t>Порядок предоставления информации Эмитентом владельцам Облигаций</w:t>
            </w:r>
            <w:r>
              <w:t>»</w:t>
            </w:r>
            <w:r w:rsidRPr="00B86B81">
              <w:t xml:space="preserve"> и изложить в</w:t>
            </w:r>
            <w:r w:rsidRPr="00B86B81">
              <w:rPr>
                <w:bCs/>
                <w:iCs/>
              </w:rPr>
              <w:t xml:space="preserve"> следующей редакции</w:t>
            </w:r>
            <w:r w:rsidRPr="005559BF">
              <w:t>:</w:t>
            </w:r>
          </w:p>
        </w:tc>
      </w:tr>
      <w:tr w:rsidR="00252560" w14:paraId="305DDA2A" w14:textId="77777777" w:rsidTr="008911CB">
        <w:trPr>
          <w:trHeight w:val="352"/>
        </w:trPr>
        <w:tc>
          <w:tcPr>
            <w:tcW w:w="4956" w:type="dxa"/>
          </w:tcPr>
          <w:p w14:paraId="2026F3DA" w14:textId="2A695693" w:rsidR="00252560"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3B5B15BD" w14:textId="262B1B92" w:rsidR="00252560"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063DA42A" w14:textId="77777777" w:rsidTr="008911CB">
        <w:tc>
          <w:tcPr>
            <w:tcW w:w="4956" w:type="dxa"/>
          </w:tcPr>
          <w:p w14:paraId="3AE7C4CC" w14:textId="77777777" w:rsidR="00252560" w:rsidRPr="00E96556" w:rsidRDefault="00252560" w:rsidP="00252560">
            <w:pPr>
              <w:widowControl w:val="0"/>
              <w:adjustRightInd w:val="0"/>
              <w:spacing w:after="120"/>
              <w:jc w:val="both"/>
            </w:pPr>
            <w:r w:rsidRPr="00E96556">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687589D8"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27 марта 2020 года</w:t>
            </w:r>
            <w:r w:rsidRPr="00D6314B">
              <w:t>, нормативными актами в сфере финансовых рынков.</w:t>
            </w:r>
          </w:p>
          <w:p w14:paraId="0036051B" w14:textId="77777777" w:rsidR="00252560" w:rsidRPr="00A64EE6"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336E83EC" w14:textId="77777777" w:rsidR="00252560" w:rsidRPr="007C7DA0" w:rsidRDefault="00252560" w:rsidP="00252560">
            <w:pPr>
              <w:widowControl w:val="0"/>
              <w:adjustRightInd w:val="0"/>
              <w:spacing w:after="120"/>
              <w:jc w:val="both"/>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1C7C788" w14:textId="77777777" w:rsidR="00252560" w:rsidRPr="007C7DA0" w:rsidRDefault="00252560" w:rsidP="00252560">
            <w:pPr>
              <w:widowControl w:val="0"/>
              <w:adjustRightInd w:val="0"/>
              <w:spacing w:after="120"/>
              <w:jc w:val="both"/>
              <w:rPr>
                <w:szCs w:val="24"/>
                <w:u w:val="single"/>
              </w:rPr>
            </w:pPr>
            <w:r w:rsidRPr="007C7DA0">
              <w:rPr>
                <w:szCs w:val="24"/>
                <w:u w:val="single"/>
              </w:rPr>
              <w:t>Порядок раскрытия Сообщения о ключевых условиях</w:t>
            </w:r>
          </w:p>
          <w:p w14:paraId="583E899E" w14:textId="77777777" w:rsidR="00252560" w:rsidRPr="007C7DA0" w:rsidRDefault="00252560" w:rsidP="00252560">
            <w:pPr>
              <w:widowControl w:val="0"/>
              <w:adjustRightInd w:val="0"/>
              <w:spacing w:after="120"/>
              <w:jc w:val="both"/>
              <w:rPr>
                <w:szCs w:val="24"/>
              </w:rPr>
            </w:pPr>
            <w:r w:rsidRPr="007C7DA0">
              <w:rPr>
                <w:szCs w:val="24"/>
              </w:rPr>
              <w:t>Содержание Решения о ключевых условиях должно быть раскрыто Эмитентом путём опубликования одного или нескольких Сообщений о ключевых условиях.</w:t>
            </w:r>
          </w:p>
          <w:p w14:paraId="72324AB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содержать информацию обо всех параметрах, условиях и значениях, которые должны быть определены Эмитентом в Решении о ключевых условиях. </w:t>
            </w:r>
          </w:p>
          <w:p w14:paraId="0E6A146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быть </w:t>
            </w:r>
            <w:r w:rsidRPr="007C7DA0">
              <w:rPr>
                <w:szCs w:val="24"/>
              </w:rPr>
              <w:lastRenderedPageBreak/>
              <w:t>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169E2C1C" w14:textId="77777777" w:rsidR="00252560" w:rsidRPr="007C7DA0" w:rsidRDefault="00252560" w:rsidP="00252560">
            <w:pPr>
              <w:widowControl w:val="0"/>
              <w:adjustRightInd w:val="0"/>
              <w:spacing w:after="120"/>
              <w:jc w:val="both"/>
              <w:rPr>
                <w:szCs w:val="24"/>
              </w:rPr>
            </w:pPr>
            <w:r w:rsidRPr="007C7DA0">
              <w:rPr>
                <w:szCs w:val="24"/>
              </w:rPr>
              <w:t>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w:t>
            </w:r>
            <w:r w:rsidRPr="00E6262F">
              <w:t xml:space="preserve"> </w:t>
            </w:r>
            <w:r w:rsidRPr="00DE109F">
              <w:rPr>
                <w:szCs w:val="24"/>
              </w:rPr>
              <w:t>или уполномоченным должностным лицом</w:t>
            </w:r>
            <w:r w:rsidRPr="007C7DA0">
              <w:rPr>
                <w:szCs w:val="24"/>
              </w:rPr>
              <w:t xml:space="preserve"> Эмитента и раскрываются Эмитентом после опубликования Сообщения о ключевых условиях, но до начала размещения.</w:t>
            </w:r>
          </w:p>
          <w:p w14:paraId="4D0EDC7A" w14:textId="77777777" w:rsidR="00252560" w:rsidRPr="007C7DA0" w:rsidRDefault="00252560" w:rsidP="00252560">
            <w:pPr>
              <w:widowControl w:val="0"/>
              <w:adjustRightInd w:val="0"/>
              <w:spacing w:after="120"/>
              <w:jc w:val="both"/>
              <w:rPr>
                <w:szCs w:val="24"/>
              </w:rPr>
            </w:pPr>
            <w:r w:rsidRPr="007C7DA0">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r>
              <w:rPr>
                <w:szCs w:val="24"/>
              </w:rPr>
              <w:t>.</w:t>
            </w:r>
          </w:p>
          <w:p w14:paraId="4E2D17E6" w14:textId="77777777" w:rsidR="00252560" w:rsidRPr="007C7DA0" w:rsidRDefault="00252560" w:rsidP="00252560">
            <w:pPr>
              <w:widowControl w:val="0"/>
              <w:adjustRightInd w:val="0"/>
              <w:spacing w:after="120"/>
              <w:jc w:val="both"/>
              <w:rPr>
                <w:szCs w:val="24"/>
              </w:rPr>
            </w:pPr>
            <w:r w:rsidRPr="007C7DA0">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w:t>
            </w:r>
            <w:r>
              <w:t>В случае наличия несоответствия или противоречия информации, изложенной в Решении о ключевых условиях, информации, раскрытой в Сообщении о ключевых условиях, следует считать корректной информацию, раскрытую в Сообщении о ключевых условиях.</w:t>
            </w:r>
          </w:p>
          <w:p w14:paraId="32FABBC1" w14:textId="77777777" w:rsidR="00252560" w:rsidRPr="007C7DA0" w:rsidRDefault="00252560" w:rsidP="00252560">
            <w:pPr>
              <w:widowControl w:val="0"/>
              <w:adjustRightInd w:val="0"/>
              <w:spacing w:after="120"/>
              <w:jc w:val="both"/>
              <w:rPr>
                <w:szCs w:val="24"/>
              </w:rPr>
            </w:pPr>
            <w:r w:rsidRPr="007C7DA0">
              <w:rPr>
                <w:szCs w:val="24"/>
              </w:rPr>
              <w:t xml:space="preserve">Эмитент обязан раскрыть информацию об изменениях в Решение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6411A13E" w14:textId="75F99E18" w:rsidR="00252560" w:rsidRPr="00B86B81" w:rsidRDefault="00252560" w:rsidP="00252560">
            <w:pPr>
              <w:widowControl w:val="0"/>
              <w:adjustRightInd w:val="0"/>
              <w:spacing w:after="120"/>
              <w:jc w:val="both"/>
              <w:rPr>
                <w:rFonts w:eastAsiaTheme="minorEastAsia"/>
              </w:rPr>
            </w:pPr>
            <w:r w:rsidRPr="007C7DA0">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r>
              <w:rPr>
                <w:szCs w:val="24"/>
              </w:rPr>
              <w:tab/>
            </w:r>
          </w:p>
        </w:tc>
        <w:tc>
          <w:tcPr>
            <w:tcW w:w="4956" w:type="dxa"/>
          </w:tcPr>
          <w:p w14:paraId="473B7FCA" w14:textId="77777777" w:rsidR="00252560" w:rsidRPr="00E96556" w:rsidRDefault="00252560" w:rsidP="00252560">
            <w:pPr>
              <w:widowControl w:val="0"/>
              <w:adjustRightInd w:val="0"/>
              <w:spacing w:after="120"/>
              <w:jc w:val="both"/>
            </w:pPr>
            <w:r w:rsidRPr="00E96556">
              <w:lastRenderedPageBreak/>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50A23BED"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 xml:space="preserve">27 марта </w:t>
            </w:r>
            <w:r w:rsidRPr="0031479C">
              <w:t>20</w:t>
            </w:r>
            <w:r>
              <w:t>20 года</w:t>
            </w:r>
            <w:r w:rsidRPr="00D6314B">
              <w:t>, нормативными актами в сфере финансовых рынков.</w:t>
            </w:r>
          </w:p>
          <w:p w14:paraId="7AE1E13D" w14:textId="77777777" w:rsidR="00252560"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468AE1D0" w14:textId="77777777" w:rsidR="00252560" w:rsidRDefault="00252560" w:rsidP="00252560">
            <w:pPr>
              <w:widowControl w:val="0"/>
              <w:adjustRightInd w:val="0"/>
              <w:spacing w:after="120"/>
              <w:jc w:val="both"/>
            </w:pPr>
            <w:r w:rsidRPr="002F0D6D">
              <w:t>Предоставление информации, предусмотренной Решением о выпуске, потенциальным</w:t>
            </w:r>
            <w:r>
              <w:t xml:space="preserve"> </w:t>
            </w:r>
            <w:r w:rsidRPr="002F0D6D">
              <w:t>приобретателям, владельцам Облигаций или их уполномоченным представителям, в том</w:t>
            </w:r>
            <w:r>
              <w:t xml:space="preserve"> </w:t>
            </w:r>
            <w:r w:rsidRPr="002F0D6D">
              <w:t>числе представителю владельцев Облигаций, осуществляется в сроки, предусмотренные</w:t>
            </w:r>
            <w:r>
              <w:t xml:space="preserve"> </w:t>
            </w:r>
            <w:r w:rsidRPr="002F0D6D">
              <w:t>настоящим Решением о выпуске, посредством почтовой, телеграфной, телетайпной,</w:t>
            </w:r>
            <w:r>
              <w:t xml:space="preserve"> </w:t>
            </w:r>
            <w:r w:rsidRPr="002F0D6D">
              <w:t>телефонной, электронной или иной связи, обеспечивающей аутентичность передаваемых и</w:t>
            </w:r>
            <w:r>
              <w:t xml:space="preserve"> </w:t>
            </w:r>
            <w:r w:rsidRPr="002F0D6D">
              <w:t>принимаемых сообщений и их документальное подтверждение,</w:t>
            </w:r>
          </w:p>
          <w:p w14:paraId="5905BDC1"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потенциального приобретателя Облигаций, указанным в запросе о предоставлении информации;</w:t>
            </w:r>
          </w:p>
          <w:p w14:paraId="4C4D831C"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 xml:space="preserve">по адресам или контактным данным </w:t>
            </w:r>
            <w:r w:rsidRPr="00B86B81">
              <w:rPr>
                <w:rFonts w:ascii="Times New Roman" w:eastAsia="Times New Roman" w:hAnsi="Times New Roman"/>
                <w:sz w:val="20"/>
                <w:szCs w:val="20"/>
              </w:rPr>
              <w:lastRenderedPageBreak/>
              <w:t>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54AB9586"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594130A" w14:textId="77777777" w:rsidR="00252560" w:rsidRDefault="00252560" w:rsidP="00252560">
            <w:pPr>
              <w:widowControl w:val="0"/>
              <w:adjustRightInd w:val="0"/>
              <w:spacing w:after="120"/>
              <w:jc w:val="both"/>
            </w:pPr>
            <w:r w:rsidRPr="002F0D6D">
              <w:t>Владельцы Облигаций в течение 2 (двух) рабочих дней после даты приобретения</w:t>
            </w:r>
            <w:r>
              <w:t xml:space="preserve"> </w:t>
            </w:r>
            <w:r w:rsidRPr="002F0D6D">
              <w:t>Облигаций обязаны предоставить Эмитенту адрес, на который Эмитент будет</w:t>
            </w:r>
            <w:r>
              <w:t xml:space="preserve"> </w:t>
            </w:r>
            <w:r w:rsidRPr="002F0D6D">
              <w:t>предоставлять информацию, предусмотренную настоящим Решением о выпуске, а также</w:t>
            </w:r>
            <w:r>
              <w:t xml:space="preserve"> </w:t>
            </w:r>
            <w:r w:rsidRPr="002F0D6D">
              <w:t>предпочтительный способ получения информации. В случае изменения адреса и/или</w:t>
            </w:r>
            <w:r>
              <w:t xml:space="preserve"> </w:t>
            </w:r>
            <w:r w:rsidRPr="002F0D6D">
              <w:t>предпочтительного способа получения информации владелец Облигаций или ег</w:t>
            </w:r>
            <w:r>
              <w:t xml:space="preserve">о </w:t>
            </w:r>
            <w:r w:rsidRPr="002F0D6D">
              <w:t>уполномоченный представитель обязан сообщить Эмитенту сведения о новом адресе и/или</w:t>
            </w:r>
            <w:r>
              <w:t xml:space="preserve"> </w:t>
            </w:r>
            <w:r w:rsidRPr="002F0D6D">
              <w:t>предпочтительном способе получения информации в течение 1 (одного) рабочего дня с</w:t>
            </w:r>
            <w:r>
              <w:t xml:space="preserve"> </w:t>
            </w:r>
            <w:r w:rsidRPr="002F0D6D">
              <w:t>даты такого изменения.</w:t>
            </w:r>
          </w:p>
          <w:p w14:paraId="2CAB4CE9" w14:textId="77777777" w:rsidR="00252560" w:rsidRPr="00A64EE6" w:rsidRDefault="00252560" w:rsidP="00252560">
            <w:pPr>
              <w:widowControl w:val="0"/>
              <w:adjustRightInd w:val="0"/>
              <w:spacing w:after="120"/>
              <w:jc w:val="both"/>
            </w:pPr>
            <w:r w:rsidRPr="002F0D6D">
              <w:t>Во избежание сомнений, Эмитент не считается нарушившим обязательства по</w:t>
            </w:r>
            <w:r>
              <w:t xml:space="preserve"> </w:t>
            </w:r>
            <w:r w:rsidRPr="002F0D6D">
              <w:t>предоставлению информации владельцу Облигаций, который не сообщил Эмитенту</w:t>
            </w:r>
            <w:r>
              <w:t xml:space="preserve"> </w:t>
            </w:r>
            <w:r w:rsidRPr="002F0D6D">
              <w:t>сведения о новом адресе и (или) предпочтительном способе получения информации в</w:t>
            </w:r>
            <w:r>
              <w:t xml:space="preserve"> </w:t>
            </w:r>
            <w:r w:rsidRPr="002F0D6D">
              <w:t>сроки, указанные в абзаце выше.</w:t>
            </w:r>
          </w:p>
          <w:p w14:paraId="42B25E29" w14:textId="77777777" w:rsidR="00252560" w:rsidRPr="007C7DA0" w:rsidRDefault="00252560" w:rsidP="00252560">
            <w:pPr>
              <w:widowControl w:val="0"/>
              <w:adjustRightInd w:val="0"/>
              <w:spacing w:after="120"/>
              <w:jc w:val="both"/>
              <w:rPr>
                <w:rFonts w:eastAsiaTheme="minorEastAsia"/>
              </w:rPr>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575E0CB" w14:textId="23CF558C" w:rsidR="00252560" w:rsidRDefault="00252560" w:rsidP="00252560">
            <w:pPr>
              <w:widowControl w:val="0"/>
              <w:adjustRightInd w:val="0"/>
              <w:spacing w:after="120"/>
              <w:jc w:val="both"/>
              <w:rPr>
                <w:szCs w:val="24"/>
              </w:rPr>
            </w:pPr>
          </w:p>
        </w:tc>
      </w:tr>
      <w:tr w:rsidR="00252560" w14:paraId="738A42DE" w14:textId="77777777" w:rsidTr="008911CB">
        <w:tc>
          <w:tcPr>
            <w:tcW w:w="9912" w:type="dxa"/>
            <w:gridSpan w:val="2"/>
          </w:tcPr>
          <w:p w14:paraId="159440E5" w14:textId="48987792" w:rsidR="00252560" w:rsidRPr="00E96556" w:rsidRDefault="00252560" w:rsidP="00252560">
            <w:pPr>
              <w:widowControl w:val="0"/>
              <w:adjustRightInd w:val="0"/>
              <w:spacing w:after="120"/>
              <w:jc w:val="both"/>
            </w:pPr>
            <w:r>
              <w:rPr>
                <w:b/>
              </w:rPr>
              <w:lastRenderedPageBreak/>
              <w:t>18</w:t>
            </w:r>
            <w:r w:rsidRPr="005559BF">
              <w:rPr>
                <w:b/>
              </w:rPr>
              <w:t xml:space="preserve">. </w:t>
            </w:r>
            <w:r w:rsidRPr="005559BF">
              <w:t>Изложить в</w:t>
            </w:r>
            <w:r>
              <w:rPr>
                <w:bCs/>
                <w:iCs/>
              </w:rPr>
              <w:t xml:space="preserve"> следующей редакции пункт 12.7.</w:t>
            </w:r>
            <w:r w:rsidRPr="005559BF">
              <w:t xml:space="preserve"> «</w:t>
            </w:r>
            <w:r w:rsidRPr="00C83064">
              <w:t>Порядок округления денежных сумм, определяемых в отношении Облигаций</w:t>
            </w:r>
            <w:r w:rsidRPr="005559BF">
              <w:t xml:space="preserve">» раздела </w:t>
            </w:r>
            <w:r>
              <w:t>12</w:t>
            </w:r>
            <w:r w:rsidRPr="005559BF">
              <w:t xml:space="preserve"> Решения о выпуске:</w:t>
            </w:r>
          </w:p>
        </w:tc>
      </w:tr>
      <w:tr w:rsidR="00252560" w14:paraId="06071662" w14:textId="77777777" w:rsidTr="008911CB">
        <w:tc>
          <w:tcPr>
            <w:tcW w:w="4956" w:type="dxa"/>
          </w:tcPr>
          <w:p w14:paraId="3B07196D" w14:textId="75FBA2A4" w:rsidR="00252560" w:rsidRPr="00E96556" w:rsidRDefault="00252560" w:rsidP="00252560">
            <w:pPr>
              <w:widowControl w:val="0"/>
              <w:adjustRightInd w:val="0"/>
              <w:spacing w:after="120"/>
              <w:jc w:val="center"/>
            </w:pPr>
            <w:r w:rsidRPr="008E04C3">
              <w:rPr>
                <w:bCs/>
                <w:iCs/>
              </w:rPr>
              <w:t>Текст изменяемой редакции Решения о выпуске ценных бумаг</w:t>
            </w:r>
          </w:p>
        </w:tc>
        <w:tc>
          <w:tcPr>
            <w:tcW w:w="4956" w:type="dxa"/>
          </w:tcPr>
          <w:p w14:paraId="1A673FCB" w14:textId="519B6CCE" w:rsidR="00252560" w:rsidRPr="00E96556" w:rsidRDefault="00252560" w:rsidP="00252560">
            <w:pPr>
              <w:widowControl w:val="0"/>
              <w:adjustRightInd w:val="0"/>
              <w:spacing w:after="120"/>
              <w:jc w:val="center"/>
            </w:pPr>
            <w:r w:rsidRPr="008E04C3">
              <w:rPr>
                <w:bCs/>
                <w:iCs/>
              </w:rPr>
              <w:t>Текст новой редакции Решения о выпуске ценных бумаг</w:t>
            </w:r>
          </w:p>
        </w:tc>
      </w:tr>
      <w:tr w:rsidR="00252560" w14:paraId="6C58F678" w14:textId="77777777" w:rsidTr="008911CB">
        <w:tc>
          <w:tcPr>
            <w:tcW w:w="4956" w:type="dxa"/>
          </w:tcPr>
          <w:p w14:paraId="5DF58071" w14:textId="77777777" w:rsidR="00252560" w:rsidRPr="00DC37EA" w:rsidRDefault="00252560" w:rsidP="00252560">
            <w:pPr>
              <w:widowControl w:val="0"/>
              <w:adjustRightInd w:val="0"/>
              <w:spacing w:after="120"/>
              <w:jc w:val="both"/>
              <w:rPr>
                <w:rFonts w:eastAsiaTheme="minorEastAsia"/>
              </w:rPr>
            </w:pPr>
            <w:r>
              <w:rPr>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szCs w:val="24"/>
              </w:rPr>
              <w:t xml:space="preserve">. Если </w:t>
            </w:r>
            <w:r>
              <w:rPr>
                <w:szCs w:val="24"/>
              </w:rPr>
              <w:t xml:space="preserve">размер </w:t>
            </w:r>
            <w:r>
              <w:rPr>
                <w:szCs w:val="24"/>
              </w:rPr>
              <w:lastRenderedPageBreak/>
              <w:t>соответствующей выплаты или иной определяемой денежной суммы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p w14:paraId="095C6E40" w14:textId="77777777" w:rsidR="00252560" w:rsidRPr="00E96556" w:rsidRDefault="00252560" w:rsidP="00252560">
            <w:pPr>
              <w:widowControl w:val="0"/>
              <w:adjustRightInd w:val="0"/>
              <w:spacing w:after="120"/>
              <w:jc w:val="both"/>
            </w:pPr>
          </w:p>
        </w:tc>
        <w:tc>
          <w:tcPr>
            <w:tcW w:w="4956" w:type="dxa"/>
          </w:tcPr>
          <w:p w14:paraId="1761B03A" w14:textId="759CB3B7" w:rsidR="00252560" w:rsidRDefault="00252560" w:rsidP="00252560">
            <w:pPr>
              <w:widowControl w:val="0"/>
              <w:adjustRightInd w:val="0"/>
              <w:spacing w:after="120"/>
              <w:jc w:val="both"/>
              <w:rPr>
                <w:szCs w:val="24"/>
              </w:rPr>
            </w:pPr>
            <w:r>
              <w:rPr>
                <w:szCs w:val="24"/>
              </w:rPr>
              <w:lastRenderedPageBreak/>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Pr>
                <w:szCs w:val="24"/>
              </w:rPr>
              <w:t>.</w:t>
            </w:r>
            <w:r w:rsidRPr="00460D6F">
              <w:rPr>
                <w:szCs w:val="24"/>
              </w:rPr>
              <w:t xml:space="preserve"> </w:t>
            </w:r>
          </w:p>
          <w:p w14:paraId="19B24DE1" w14:textId="77777777" w:rsidR="00252560" w:rsidRPr="009F1C29" w:rsidRDefault="00252560" w:rsidP="00252560">
            <w:pPr>
              <w:widowControl w:val="0"/>
              <w:adjustRightInd w:val="0"/>
              <w:spacing w:after="120"/>
              <w:jc w:val="both"/>
              <w:rPr>
                <w:szCs w:val="24"/>
              </w:rPr>
            </w:pPr>
            <w:r w:rsidRPr="00460D6F">
              <w:rPr>
                <w:szCs w:val="24"/>
              </w:rPr>
              <w:lastRenderedPageBreak/>
              <w:t xml:space="preserve">Если </w:t>
            </w:r>
            <w:r>
              <w:rPr>
                <w:szCs w:val="24"/>
              </w:rPr>
              <w:t xml:space="preserve">размер </w:t>
            </w:r>
            <w:r w:rsidRPr="009F1C29">
              <w:rPr>
                <w:szCs w:val="24"/>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9FE503D" w14:textId="795B1482" w:rsidR="00252560" w:rsidRPr="00C83064" w:rsidRDefault="00252560" w:rsidP="00252560">
            <w:pPr>
              <w:widowControl w:val="0"/>
              <w:adjustRightInd w:val="0"/>
              <w:spacing w:after="120"/>
              <w:jc w:val="both"/>
              <w:rPr>
                <w:rFonts w:eastAsiaTheme="minorEastAsia"/>
              </w:rPr>
            </w:pPr>
            <w:r w:rsidRPr="009F1C29">
              <w:rPr>
                <w:szCs w:val="24"/>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Pr>
                <w:szCs w:val="24"/>
              </w:rPr>
              <w:t xml:space="preserve">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tc>
      </w:tr>
    </w:tbl>
    <w:p w14:paraId="4698C453" w14:textId="77777777" w:rsidR="000E3709" w:rsidRPr="00410ACF" w:rsidRDefault="000E3709" w:rsidP="000B7696">
      <w:pPr>
        <w:spacing w:after="120"/>
        <w:jc w:val="both"/>
      </w:pPr>
    </w:p>
    <w:sectPr w:rsidR="000E3709" w:rsidRPr="00410ACF" w:rsidSect="0054129D">
      <w:headerReference w:type="default" r:id="rId10"/>
      <w:type w:val="continuous"/>
      <w:pgSz w:w="11907" w:h="16840" w:code="9"/>
      <w:pgMar w:top="851" w:right="851" w:bottom="993" w:left="1134" w:header="397" w:footer="397" w:gutter="0"/>
      <w:cols w:space="709"/>
      <w:titlePg/>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F3A6" w16cex:dateUtc="2023-02-13T14:36:00Z"/>
  <w16cex:commentExtensible w16cex:durableId="2794F390" w16cex:dateUtc="2023-02-13T14:36:00Z"/>
  <w16cex:commentExtensible w16cex:durableId="27950CF4" w16cex:dateUtc="2023-02-13T16:24:00Z"/>
  <w16cex:commentExtensible w16cex:durableId="27950E0D" w16cex:dateUtc="2023-02-13T16:29:00Z"/>
  <w16cex:commentExtensible w16cex:durableId="27950E69" w16cex:dateUtc="2023-02-13T16: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EA4AD" w14:textId="77777777" w:rsidR="00DC6B5C" w:rsidRDefault="00DC6B5C">
      <w:r>
        <w:separator/>
      </w:r>
    </w:p>
  </w:endnote>
  <w:endnote w:type="continuationSeparator" w:id="0">
    <w:p w14:paraId="1E39B3E8" w14:textId="77777777" w:rsidR="00DC6B5C" w:rsidRDefault="00DC6B5C">
      <w:r>
        <w:continuationSeparator/>
      </w:r>
    </w:p>
  </w:endnote>
  <w:endnote w:type="continuationNotice" w:id="1">
    <w:p w14:paraId="6B89077D" w14:textId="77777777" w:rsidR="00DC6B5C" w:rsidRDefault="00DC6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019180"/>
      <w:docPartObj>
        <w:docPartGallery w:val="Page Numbers (Bottom of Page)"/>
        <w:docPartUnique/>
      </w:docPartObj>
    </w:sdtPr>
    <w:sdtEndPr/>
    <w:sdtContent>
      <w:p w14:paraId="26E0E7FD" w14:textId="0DE17651" w:rsidR="00DC6B5C" w:rsidRDefault="00DC6B5C">
        <w:pPr>
          <w:pStyle w:val="a7"/>
          <w:jc w:val="center"/>
        </w:pPr>
        <w:r>
          <w:fldChar w:fldCharType="begin"/>
        </w:r>
        <w:r>
          <w:instrText>PAGE   \* MERGEFORMAT</w:instrText>
        </w:r>
        <w:r>
          <w:fldChar w:fldCharType="separate"/>
        </w:r>
        <w:r w:rsidR="00B36679">
          <w:rPr>
            <w:noProof/>
          </w:rPr>
          <w:t>39</w:t>
        </w:r>
        <w:r>
          <w:fldChar w:fldCharType="end"/>
        </w:r>
      </w:p>
    </w:sdtContent>
  </w:sdt>
  <w:p w14:paraId="6EDFF0B5" w14:textId="77777777" w:rsidR="00DC6B5C" w:rsidRDefault="00DC6B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7850" w14:textId="77777777" w:rsidR="00DC6B5C" w:rsidRDefault="00DC6B5C">
      <w:r>
        <w:separator/>
      </w:r>
    </w:p>
  </w:footnote>
  <w:footnote w:type="continuationSeparator" w:id="0">
    <w:p w14:paraId="05F6E340" w14:textId="77777777" w:rsidR="00DC6B5C" w:rsidRDefault="00DC6B5C">
      <w:r>
        <w:continuationSeparator/>
      </w:r>
    </w:p>
  </w:footnote>
  <w:footnote w:type="continuationNotice" w:id="1">
    <w:p w14:paraId="10EF424A" w14:textId="77777777" w:rsidR="00DC6B5C" w:rsidRDefault="00DC6B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A000B" w14:textId="77777777" w:rsidR="00DC6B5C" w:rsidRPr="00FB1F6E" w:rsidRDefault="00DC6B5C" w:rsidP="007037A7">
    <w:pPr>
      <w:pStyle w:val="a5"/>
      <w:tabs>
        <w:tab w:val="clear" w:pos="4153"/>
        <w:tab w:val="clear" w:pos="8306"/>
      </w:tabs>
      <w:jc w:val="righ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679C" w14:textId="77777777" w:rsidR="00DC6B5C" w:rsidRDefault="00DC6B5C">
    <w:pPr>
      <w:pStyle w:val="a5"/>
      <w:tabs>
        <w:tab w:val="clear" w:pos="4153"/>
        <w:tab w:val="clear" w:pos="8306"/>
      </w:tabs>
      <w:jc w:val="right"/>
      <w:rPr>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393E"/>
    <w:multiLevelType w:val="hybridMultilevel"/>
    <w:tmpl w:val="3A842794"/>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C84518"/>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11F09"/>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B1ACD"/>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F9E2CB2"/>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814CF7"/>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4E62F0"/>
    <w:multiLevelType w:val="hybridMultilevel"/>
    <w:tmpl w:val="B9244E76"/>
    <w:lvl w:ilvl="0" w:tplc="97A4017A">
      <w:start w:val="1"/>
      <w:numFmt w:val="decimal"/>
      <w:lvlText w:val="%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72E97"/>
    <w:multiLevelType w:val="hybridMultilevel"/>
    <w:tmpl w:val="2E524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CE2CA9"/>
    <w:multiLevelType w:val="hybridMultilevel"/>
    <w:tmpl w:val="09705DB0"/>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7"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50400"/>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3D1E63"/>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00A33DA"/>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259AB"/>
    <w:multiLevelType w:val="hybridMultilevel"/>
    <w:tmpl w:val="7A4AD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C4769"/>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6A2249"/>
    <w:multiLevelType w:val="hybridMultilevel"/>
    <w:tmpl w:val="238AD7B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C261CD5"/>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num w:numId="1">
    <w:abstractNumId w:val="6"/>
  </w:num>
  <w:num w:numId="2">
    <w:abstractNumId w:val="21"/>
  </w:num>
  <w:num w:numId="3">
    <w:abstractNumId w:val="2"/>
  </w:num>
  <w:num w:numId="4">
    <w:abstractNumId w:val="9"/>
  </w:num>
  <w:num w:numId="5">
    <w:abstractNumId w:val="3"/>
  </w:num>
  <w:num w:numId="6">
    <w:abstractNumId w:val="12"/>
  </w:num>
  <w:num w:numId="7">
    <w:abstractNumId w:val="13"/>
  </w:num>
  <w:num w:numId="8">
    <w:abstractNumId w:val="5"/>
  </w:num>
  <w:num w:numId="9">
    <w:abstractNumId w:val="28"/>
  </w:num>
  <w:num w:numId="10">
    <w:abstractNumId w:val="8"/>
  </w:num>
  <w:num w:numId="11">
    <w:abstractNumId w:val="30"/>
  </w:num>
  <w:num w:numId="12">
    <w:abstractNumId w:val="17"/>
  </w:num>
  <w:num w:numId="13">
    <w:abstractNumId w:val="22"/>
  </w:num>
  <w:num w:numId="14">
    <w:abstractNumId w:val="23"/>
  </w:num>
  <w:num w:numId="15">
    <w:abstractNumId w:val="31"/>
  </w:num>
  <w:num w:numId="16">
    <w:abstractNumId w:val="11"/>
  </w:num>
  <w:num w:numId="17">
    <w:abstractNumId w:val="25"/>
  </w:num>
  <w:num w:numId="18">
    <w:abstractNumId w:val="0"/>
  </w:num>
  <w:num w:numId="19">
    <w:abstractNumId w:val="4"/>
  </w:num>
  <w:num w:numId="20">
    <w:abstractNumId w:val="15"/>
  </w:num>
  <w:num w:numId="21">
    <w:abstractNumId w:val="7"/>
  </w:num>
  <w:num w:numId="22">
    <w:abstractNumId w:val="18"/>
  </w:num>
  <w:num w:numId="23">
    <w:abstractNumId w:val="1"/>
  </w:num>
  <w:num w:numId="24">
    <w:abstractNumId w:val="29"/>
  </w:num>
  <w:num w:numId="25">
    <w:abstractNumId w:val="27"/>
  </w:num>
  <w:num w:numId="26">
    <w:abstractNumId w:val="1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26"/>
  </w:num>
  <w:num w:numId="31">
    <w:abstractNumId w:val="16"/>
  </w:num>
  <w:num w:numId="32">
    <w:abstractNumId w:val="20"/>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25"/>
    <w:rsid w:val="000058E6"/>
    <w:rsid w:val="0000759E"/>
    <w:rsid w:val="00011087"/>
    <w:rsid w:val="0001175D"/>
    <w:rsid w:val="0001328D"/>
    <w:rsid w:val="000145B0"/>
    <w:rsid w:val="00017990"/>
    <w:rsid w:val="0002340F"/>
    <w:rsid w:val="00023D0A"/>
    <w:rsid w:val="00033670"/>
    <w:rsid w:val="0004036B"/>
    <w:rsid w:val="00052163"/>
    <w:rsid w:val="00054478"/>
    <w:rsid w:val="00055376"/>
    <w:rsid w:val="000609D0"/>
    <w:rsid w:val="00061FE7"/>
    <w:rsid w:val="0006336C"/>
    <w:rsid w:val="00064425"/>
    <w:rsid w:val="000668F1"/>
    <w:rsid w:val="00067056"/>
    <w:rsid w:val="0007417C"/>
    <w:rsid w:val="000750CA"/>
    <w:rsid w:val="00076A0E"/>
    <w:rsid w:val="00083981"/>
    <w:rsid w:val="0009001F"/>
    <w:rsid w:val="000A07B9"/>
    <w:rsid w:val="000A0B8E"/>
    <w:rsid w:val="000A52F7"/>
    <w:rsid w:val="000B7696"/>
    <w:rsid w:val="000B7711"/>
    <w:rsid w:val="000C090D"/>
    <w:rsid w:val="000C2DD1"/>
    <w:rsid w:val="000C6945"/>
    <w:rsid w:val="000D1900"/>
    <w:rsid w:val="000D2A8B"/>
    <w:rsid w:val="000D7526"/>
    <w:rsid w:val="000E0056"/>
    <w:rsid w:val="000E3709"/>
    <w:rsid w:val="000E590F"/>
    <w:rsid w:val="000F052C"/>
    <w:rsid w:val="000F25F6"/>
    <w:rsid w:val="000F31B6"/>
    <w:rsid w:val="001042E9"/>
    <w:rsid w:val="00105E20"/>
    <w:rsid w:val="00112C2C"/>
    <w:rsid w:val="00124A18"/>
    <w:rsid w:val="0012662A"/>
    <w:rsid w:val="00131D7B"/>
    <w:rsid w:val="00136E2D"/>
    <w:rsid w:val="001439C2"/>
    <w:rsid w:val="00143EAA"/>
    <w:rsid w:val="001541CF"/>
    <w:rsid w:val="001558F8"/>
    <w:rsid w:val="001628E9"/>
    <w:rsid w:val="00165676"/>
    <w:rsid w:val="00167ED5"/>
    <w:rsid w:val="0017145F"/>
    <w:rsid w:val="001724C1"/>
    <w:rsid w:val="0017255D"/>
    <w:rsid w:val="00176250"/>
    <w:rsid w:val="001869E4"/>
    <w:rsid w:val="00191762"/>
    <w:rsid w:val="00191AF8"/>
    <w:rsid w:val="0019291B"/>
    <w:rsid w:val="00196171"/>
    <w:rsid w:val="001B7742"/>
    <w:rsid w:val="001D3547"/>
    <w:rsid w:val="001D4735"/>
    <w:rsid w:val="001E7ECD"/>
    <w:rsid w:val="001F7B0B"/>
    <w:rsid w:val="001F7BD3"/>
    <w:rsid w:val="0020178B"/>
    <w:rsid w:val="00215B27"/>
    <w:rsid w:val="002163E6"/>
    <w:rsid w:val="00217AF0"/>
    <w:rsid w:val="00220328"/>
    <w:rsid w:val="002219B5"/>
    <w:rsid w:val="00221E42"/>
    <w:rsid w:val="00233E23"/>
    <w:rsid w:val="0024633D"/>
    <w:rsid w:val="00250339"/>
    <w:rsid w:val="00250BA8"/>
    <w:rsid w:val="00252068"/>
    <w:rsid w:val="00252124"/>
    <w:rsid w:val="00252560"/>
    <w:rsid w:val="0025596D"/>
    <w:rsid w:val="002646E4"/>
    <w:rsid w:val="00265806"/>
    <w:rsid w:val="00267EFF"/>
    <w:rsid w:val="002722BB"/>
    <w:rsid w:val="0027509E"/>
    <w:rsid w:val="00280320"/>
    <w:rsid w:val="00281413"/>
    <w:rsid w:val="00282DA7"/>
    <w:rsid w:val="00284882"/>
    <w:rsid w:val="0029412E"/>
    <w:rsid w:val="0029463D"/>
    <w:rsid w:val="002A3B30"/>
    <w:rsid w:val="002A4B21"/>
    <w:rsid w:val="002A5C8A"/>
    <w:rsid w:val="002B328C"/>
    <w:rsid w:val="002B6326"/>
    <w:rsid w:val="002C1E1E"/>
    <w:rsid w:val="002D3488"/>
    <w:rsid w:val="002D5264"/>
    <w:rsid w:val="002D5754"/>
    <w:rsid w:val="002D726D"/>
    <w:rsid w:val="002E4196"/>
    <w:rsid w:val="002F1DB1"/>
    <w:rsid w:val="002F21FD"/>
    <w:rsid w:val="00303A78"/>
    <w:rsid w:val="003041D8"/>
    <w:rsid w:val="0030746B"/>
    <w:rsid w:val="003101CF"/>
    <w:rsid w:val="00312DA2"/>
    <w:rsid w:val="003131CE"/>
    <w:rsid w:val="0031494D"/>
    <w:rsid w:val="0031576A"/>
    <w:rsid w:val="00330D65"/>
    <w:rsid w:val="00333E17"/>
    <w:rsid w:val="00335D60"/>
    <w:rsid w:val="0033739A"/>
    <w:rsid w:val="0033796B"/>
    <w:rsid w:val="003465E6"/>
    <w:rsid w:val="0034747F"/>
    <w:rsid w:val="003478F5"/>
    <w:rsid w:val="00351627"/>
    <w:rsid w:val="00355F7E"/>
    <w:rsid w:val="00360552"/>
    <w:rsid w:val="003614F0"/>
    <w:rsid w:val="00361FD9"/>
    <w:rsid w:val="003622D3"/>
    <w:rsid w:val="00364260"/>
    <w:rsid w:val="0037061C"/>
    <w:rsid w:val="0037090C"/>
    <w:rsid w:val="00370E1C"/>
    <w:rsid w:val="003716BE"/>
    <w:rsid w:val="00382696"/>
    <w:rsid w:val="00384CCA"/>
    <w:rsid w:val="00385881"/>
    <w:rsid w:val="00386D26"/>
    <w:rsid w:val="00396D06"/>
    <w:rsid w:val="003A1215"/>
    <w:rsid w:val="003A5FD6"/>
    <w:rsid w:val="003B5325"/>
    <w:rsid w:val="003B5B7D"/>
    <w:rsid w:val="003C518E"/>
    <w:rsid w:val="003C6EE2"/>
    <w:rsid w:val="003D15CE"/>
    <w:rsid w:val="003D4B77"/>
    <w:rsid w:val="003F01A1"/>
    <w:rsid w:val="003F020A"/>
    <w:rsid w:val="003F1B0A"/>
    <w:rsid w:val="003F78E5"/>
    <w:rsid w:val="00410ACF"/>
    <w:rsid w:val="00412159"/>
    <w:rsid w:val="00412FC7"/>
    <w:rsid w:val="0042225D"/>
    <w:rsid w:val="0042378D"/>
    <w:rsid w:val="00426CB5"/>
    <w:rsid w:val="00436512"/>
    <w:rsid w:val="00443A08"/>
    <w:rsid w:val="00455BD3"/>
    <w:rsid w:val="00455E65"/>
    <w:rsid w:val="00457768"/>
    <w:rsid w:val="00457E93"/>
    <w:rsid w:val="00460301"/>
    <w:rsid w:val="0047235D"/>
    <w:rsid w:val="00475AE2"/>
    <w:rsid w:val="00477612"/>
    <w:rsid w:val="00477F0E"/>
    <w:rsid w:val="00481BFF"/>
    <w:rsid w:val="004A3F62"/>
    <w:rsid w:val="004B0CCD"/>
    <w:rsid w:val="004B5E9F"/>
    <w:rsid w:val="004C490F"/>
    <w:rsid w:val="004C7938"/>
    <w:rsid w:val="004D755B"/>
    <w:rsid w:val="004F216E"/>
    <w:rsid w:val="0051536B"/>
    <w:rsid w:val="005154EA"/>
    <w:rsid w:val="00516CA2"/>
    <w:rsid w:val="00520F7C"/>
    <w:rsid w:val="00527DE6"/>
    <w:rsid w:val="005314C5"/>
    <w:rsid w:val="00533C08"/>
    <w:rsid w:val="00535ACE"/>
    <w:rsid w:val="00535EF4"/>
    <w:rsid w:val="005402EB"/>
    <w:rsid w:val="0054129D"/>
    <w:rsid w:val="00544893"/>
    <w:rsid w:val="00545359"/>
    <w:rsid w:val="0054545D"/>
    <w:rsid w:val="005559BF"/>
    <w:rsid w:val="00557636"/>
    <w:rsid w:val="00563DCC"/>
    <w:rsid w:val="00567829"/>
    <w:rsid w:val="005704C4"/>
    <w:rsid w:val="005707B9"/>
    <w:rsid w:val="00580301"/>
    <w:rsid w:val="005851F8"/>
    <w:rsid w:val="005854CE"/>
    <w:rsid w:val="00586FD6"/>
    <w:rsid w:val="00587E62"/>
    <w:rsid w:val="00595157"/>
    <w:rsid w:val="005958B0"/>
    <w:rsid w:val="005A33E9"/>
    <w:rsid w:val="005A7266"/>
    <w:rsid w:val="005B2EC6"/>
    <w:rsid w:val="005B5D90"/>
    <w:rsid w:val="005B621F"/>
    <w:rsid w:val="005B71A7"/>
    <w:rsid w:val="005C7132"/>
    <w:rsid w:val="005D1FDE"/>
    <w:rsid w:val="005D4B03"/>
    <w:rsid w:val="005D645E"/>
    <w:rsid w:val="005E01A4"/>
    <w:rsid w:val="005E1995"/>
    <w:rsid w:val="005E425E"/>
    <w:rsid w:val="005E64C2"/>
    <w:rsid w:val="005E743B"/>
    <w:rsid w:val="005F0416"/>
    <w:rsid w:val="005F05D0"/>
    <w:rsid w:val="005F423F"/>
    <w:rsid w:val="006200DC"/>
    <w:rsid w:val="00622F73"/>
    <w:rsid w:val="00630758"/>
    <w:rsid w:val="006320A7"/>
    <w:rsid w:val="006423F4"/>
    <w:rsid w:val="006439BB"/>
    <w:rsid w:val="00656835"/>
    <w:rsid w:val="00662D7B"/>
    <w:rsid w:val="00664706"/>
    <w:rsid w:val="00664973"/>
    <w:rsid w:val="00665E55"/>
    <w:rsid w:val="006678D6"/>
    <w:rsid w:val="00667F4D"/>
    <w:rsid w:val="00667F88"/>
    <w:rsid w:val="006705D0"/>
    <w:rsid w:val="006814C8"/>
    <w:rsid w:val="00691EF4"/>
    <w:rsid w:val="006970F1"/>
    <w:rsid w:val="00697431"/>
    <w:rsid w:val="00697D57"/>
    <w:rsid w:val="006A293D"/>
    <w:rsid w:val="006A325D"/>
    <w:rsid w:val="006A6BBC"/>
    <w:rsid w:val="006B7805"/>
    <w:rsid w:val="006C087A"/>
    <w:rsid w:val="006D3E19"/>
    <w:rsid w:val="006E3E8E"/>
    <w:rsid w:val="006E4D90"/>
    <w:rsid w:val="007037A7"/>
    <w:rsid w:val="00706216"/>
    <w:rsid w:val="00714230"/>
    <w:rsid w:val="00716AF6"/>
    <w:rsid w:val="00717F29"/>
    <w:rsid w:val="007240B2"/>
    <w:rsid w:val="007272F0"/>
    <w:rsid w:val="0072759E"/>
    <w:rsid w:val="007305BC"/>
    <w:rsid w:val="00734ADC"/>
    <w:rsid w:val="00736604"/>
    <w:rsid w:val="0074680A"/>
    <w:rsid w:val="007602B0"/>
    <w:rsid w:val="0076304B"/>
    <w:rsid w:val="00764F23"/>
    <w:rsid w:val="00767641"/>
    <w:rsid w:val="00770494"/>
    <w:rsid w:val="00772396"/>
    <w:rsid w:val="0077277D"/>
    <w:rsid w:val="00775816"/>
    <w:rsid w:val="00781651"/>
    <w:rsid w:val="00791A43"/>
    <w:rsid w:val="007926CE"/>
    <w:rsid w:val="007977E3"/>
    <w:rsid w:val="007A1D0C"/>
    <w:rsid w:val="007A3CD4"/>
    <w:rsid w:val="007A456B"/>
    <w:rsid w:val="007A6601"/>
    <w:rsid w:val="007B78A4"/>
    <w:rsid w:val="007C1122"/>
    <w:rsid w:val="007C58D3"/>
    <w:rsid w:val="007C6C7C"/>
    <w:rsid w:val="007D230F"/>
    <w:rsid w:val="007E05BD"/>
    <w:rsid w:val="007E0618"/>
    <w:rsid w:val="007E1E3C"/>
    <w:rsid w:val="007E5611"/>
    <w:rsid w:val="00804DFD"/>
    <w:rsid w:val="008073E6"/>
    <w:rsid w:val="00810F0C"/>
    <w:rsid w:val="008117C7"/>
    <w:rsid w:val="008131A5"/>
    <w:rsid w:val="00822384"/>
    <w:rsid w:val="008239B8"/>
    <w:rsid w:val="008314F4"/>
    <w:rsid w:val="00835327"/>
    <w:rsid w:val="00835D4C"/>
    <w:rsid w:val="008363E7"/>
    <w:rsid w:val="008373EF"/>
    <w:rsid w:val="00841A90"/>
    <w:rsid w:val="008440B4"/>
    <w:rsid w:val="00853651"/>
    <w:rsid w:val="00854692"/>
    <w:rsid w:val="00862294"/>
    <w:rsid w:val="00862E11"/>
    <w:rsid w:val="00862F02"/>
    <w:rsid w:val="00871E05"/>
    <w:rsid w:val="008753BF"/>
    <w:rsid w:val="0087786F"/>
    <w:rsid w:val="00885830"/>
    <w:rsid w:val="008911CB"/>
    <w:rsid w:val="008A3DE6"/>
    <w:rsid w:val="008B2187"/>
    <w:rsid w:val="008B595B"/>
    <w:rsid w:val="008B7FBD"/>
    <w:rsid w:val="008C419E"/>
    <w:rsid w:val="008D2A1C"/>
    <w:rsid w:val="008D4045"/>
    <w:rsid w:val="008D6A49"/>
    <w:rsid w:val="008E04C3"/>
    <w:rsid w:val="008E07AF"/>
    <w:rsid w:val="008F4394"/>
    <w:rsid w:val="00901D6A"/>
    <w:rsid w:val="009079F1"/>
    <w:rsid w:val="0091137E"/>
    <w:rsid w:val="00924F32"/>
    <w:rsid w:val="0092781E"/>
    <w:rsid w:val="009328D8"/>
    <w:rsid w:val="00936234"/>
    <w:rsid w:val="0094450C"/>
    <w:rsid w:val="0095042D"/>
    <w:rsid w:val="009567BA"/>
    <w:rsid w:val="0096050F"/>
    <w:rsid w:val="00965FD1"/>
    <w:rsid w:val="009725A8"/>
    <w:rsid w:val="0097286B"/>
    <w:rsid w:val="00973CA8"/>
    <w:rsid w:val="00974AC1"/>
    <w:rsid w:val="00983797"/>
    <w:rsid w:val="00985017"/>
    <w:rsid w:val="00991129"/>
    <w:rsid w:val="009A0044"/>
    <w:rsid w:val="009B120E"/>
    <w:rsid w:val="009B4139"/>
    <w:rsid w:val="009B49FA"/>
    <w:rsid w:val="009B662B"/>
    <w:rsid w:val="009B6B83"/>
    <w:rsid w:val="009C01AF"/>
    <w:rsid w:val="009C4623"/>
    <w:rsid w:val="009C6775"/>
    <w:rsid w:val="009D6072"/>
    <w:rsid w:val="009D7CF1"/>
    <w:rsid w:val="009E12E8"/>
    <w:rsid w:val="009E5AFC"/>
    <w:rsid w:val="00A04A3E"/>
    <w:rsid w:val="00A071D1"/>
    <w:rsid w:val="00A07F4D"/>
    <w:rsid w:val="00A16E2A"/>
    <w:rsid w:val="00A16FA4"/>
    <w:rsid w:val="00A20F64"/>
    <w:rsid w:val="00A217D6"/>
    <w:rsid w:val="00A27292"/>
    <w:rsid w:val="00A34434"/>
    <w:rsid w:val="00A3472B"/>
    <w:rsid w:val="00A436D6"/>
    <w:rsid w:val="00A43A12"/>
    <w:rsid w:val="00A464D6"/>
    <w:rsid w:val="00A520BE"/>
    <w:rsid w:val="00A60944"/>
    <w:rsid w:val="00A65101"/>
    <w:rsid w:val="00A67569"/>
    <w:rsid w:val="00A820C9"/>
    <w:rsid w:val="00A858C9"/>
    <w:rsid w:val="00A86165"/>
    <w:rsid w:val="00A94ED8"/>
    <w:rsid w:val="00A97DDC"/>
    <w:rsid w:val="00AB7DEC"/>
    <w:rsid w:val="00AC0DED"/>
    <w:rsid w:val="00AC1E31"/>
    <w:rsid w:val="00AC22B0"/>
    <w:rsid w:val="00AC4C86"/>
    <w:rsid w:val="00AD1148"/>
    <w:rsid w:val="00AD21B2"/>
    <w:rsid w:val="00AD50FE"/>
    <w:rsid w:val="00AD529A"/>
    <w:rsid w:val="00AD5B31"/>
    <w:rsid w:val="00AE0A7D"/>
    <w:rsid w:val="00AE4FC6"/>
    <w:rsid w:val="00AF1B90"/>
    <w:rsid w:val="00B021A9"/>
    <w:rsid w:val="00B05116"/>
    <w:rsid w:val="00B053DA"/>
    <w:rsid w:val="00B05EEA"/>
    <w:rsid w:val="00B11172"/>
    <w:rsid w:val="00B1175C"/>
    <w:rsid w:val="00B14E22"/>
    <w:rsid w:val="00B222D9"/>
    <w:rsid w:val="00B22721"/>
    <w:rsid w:val="00B249E9"/>
    <w:rsid w:val="00B2640B"/>
    <w:rsid w:val="00B26512"/>
    <w:rsid w:val="00B3497B"/>
    <w:rsid w:val="00B352F7"/>
    <w:rsid w:val="00B36679"/>
    <w:rsid w:val="00B373EE"/>
    <w:rsid w:val="00B376C5"/>
    <w:rsid w:val="00B379EA"/>
    <w:rsid w:val="00B42820"/>
    <w:rsid w:val="00B43735"/>
    <w:rsid w:val="00B43797"/>
    <w:rsid w:val="00B51BE0"/>
    <w:rsid w:val="00B51DE4"/>
    <w:rsid w:val="00B52C74"/>
    <w:rsid w:val="00B5374A"/>
    <w:rsid w:val="00B619C9"/>
    <w:rsid w:val="00B6438D"/>
    <w:rsid w:val="00B66943"/>
    <w:rsid w:val="00B70556"/>
    <w:rsid w:val="00B869A9"/>
    <w:rsid w:val="00B86B81"/>
    <w:rsid w:val="00BC7657"/>
    <w:rsid w:val="00BD26C3"/>
    <w:rsid w:val="00BD44AB"/>
    <w:rsid w:val="00BE2328"/>
    <w:rsid w:val="00BF215C"/>
    <w:rsid w:val="00BF4473"/>
    <w:rsid w:val="00C04CA3"/>
    <w:rsid w:val="00C0599E"/>
    <w:rsid w:val="00C05ED2"/>
    <w:rsid w:val="00C1367E"/>
    <w:rsid w:val="00C1486E"/>
    <w:rsid w:val="00C208D4"/>
    <w:rsid w:val="00C211F1"/>
    <w:rsid w:val="00C25D1C"/>
    <w:rsid w:val="00C3091E"/>
    <w:rsid w:val="00C31ADD"/>
    <w:rsid w:val="00C326A1"/>
    <w:rsid w:val="00C34A40"/>
    <w:rsid w:val="00C36B6B"/>
    <w:rsid w:val="00C41E74"/>
    <w:rsid w:val="00C43E32"/>
    <w:rsid w:val="00C47113"/>
    <w:rsid w:val="00C513B1"/>
    <w:rsid w:val="00C70D42"/>
    <w:rsid w:val="00C732C1"/>
    <w:rsid w:val="00C73CDB"/>
    <w:rsid w:val="00C8156C"/>
    <w:rsid w:val="00C81AE5"/>
    <w:rsid w:val="00C83064"/>
    <w:rsid w:val="00C91731"/>
    <w:rsid w:val="00C93EBA"/>
    <w:rsid w:val="00CA4A53"/>
    <w:rsid w:val="00CB5249"/>
    <w:rsid w:val="00CC4329"/>
    <w:rsid w:val="00CE0494"/>
    <w:rsid w:val="00CE57B0"/>
    <w:rsid w:val="00D00216"/>
    <w:rsid w:val="00D007A3"/>
    <w:rsid w:val="00D021DD"/>
    <w:rsid w:val="00D02D61"/>
    <w:rsid w:val="00D0696E"/>
    <w:rsid w:val="00D11472"/>
    <w:rsid w:val="00D23AB0"/>
    <w:rsid w:val="00D26CC2"/>
    <w:rsid w:val="00D3101F"/>
    <w:rsid w:val="00D31D0A"/>
    <w:rsid w:val="00D505E6"/>
    <w:rsid w:val="00D5734C"/>
    <w:rsid w:val="00D72E82"/>
    <w:rsid w:val="00D74F94"/>
    <w:rsid w:val="00D83445"/>
    <w:rsid w:val="00D92184"/>
    <w:rsid w:val="00D969B1"/>
    <w:rsid w:val="00DB1A92"/>
    <w:rsid w:val="00DB434A"/>
    <w:rsid w:val="00DC46C3"/>
    <w:rsid w:val="00DC4FFC"/>
    <w:rsid w:val="00DC601B"/>
    <w:rsid w:val="00DC6B5C"/>
    <w:rsid w:val="00DD0B40"/>
    <w:rsid w:val="00DD235B"/>
    <w:rsid w:val="00DD7D3E"/>
    <w:rsid w:val="00DE1232"/>
    <w:rsid w:val="00DF7795"/>
    <w:rsid w:val="00E00F74"/>
    <w:rsid w:val="00E048AB"/>
    <w:rsid w:val="00E07E85"/>
    <w:rsid w:val="00E148C7"/>
    <w:rsid w:val="00E2216A"/>
    <w:rsid w:val="00E22616"/>
    <w:rsid w:val="00E25325"/>
    <w:rsid w:val="00E35DD3"/>
    <w:rsid w:val="00E36726"/>
    <w:rsid w:val="00E4011D"/>
    <w:rsid w:val="00E4104E"/>
    <w:rsid w:val="00E4365B"/>
    <w:rsid w:val="00E47FB9"/>
    <w:rsid w:val="00E51975"/>
    <w:rsid w:val="00E51B2E"/>
    <w:rsid w:val="00E56E39"/>
    <w:rsid w:val="00E6219E"/>
    <w:rsid w:val="00E63D61"/>
    <w:rsid w:val="00E74345"/>
    <w:rsid w:val="00E77E68"/>
    <w:rsid w:val="00E91AF0"/>
    <w:rsid w:val="00E91E76"/>
    <w:rsid w:val="00E93BC5"/>
    <w:rsid w:val="00EA4FEF"/>
    <w:rsid w:val="00EA6F93"/>
    <w:rsid w:val="00EB578D"/>
    <w:rsid w:val="00EB5E74"/>
    <w:rsid w:val="00EC14FD"/>
    <w:rsid w:val="00EC2204"/>
    <w:rsid w:val="00EC58BA"/>
    <w:rsid w:val="00ED195C"/>
    <w:rsid w:val="00ED5128"/>
    <w:rsid w:val="00ED747B"/>
    <w:rsid w:val="00EE0A9B"/>
    <w:rsid w:val="00EE31BB"/>
    <w:rsid w:val="00EE3F86"/>
    <w:rsid w:val="00EE56DB"/>
    <w:rsid w:val="00EE7E31"/>
    <w:rsid w:val="00EE7E46"/>
    <w:rsid w:val="00EF0D73"/>
    <w:rsid w:val="00F0553C"/>
    <w:rsid w:val="00F057BC"/>
    <w:rsid w:val="00F105B3"/>
    <w:rsid w:val="00F133C7"/>
    <w:rsid w:val="00F15710"/>
    <w:rsid w:val="00F23796"/>
    <w:rsid w:val="00F27371"/>
    <w:rsid w:val="00F27925"/>
    <w:rsid w:val="00F27AA4"/>
    <w:rsid w:val="00F3612F"/>
    <w:rsid w:val="00F46CE2"/>
    <w:rsid w:val="00F51F36"/>
    <w:rsid w:val="00F52A26"/>
    <w:rsid w:val="00F64B05"/>
    <w:rsid w:val="00F81BE5"/>
    <w:rsid w:val="00F8540E"/>
    <w:rsid w:val="00F945E9"/>
    <w:rsid w:val="00FA33A3"/>
    <w:rsid w:val="00FA5D16"/>
    <w:rsid w:val="00FA7F27"/>
    <w:rsid w:val="00FB1F6E"/>
    <w:rsid w:val="00FB3162"/>
    <w:rsid w:val="00FB3901"/>
    <w:rsid w:val="00FC2B30"/>
    <w:rsid w:val="00FE0BF4"/>
    <w:rsid w:val="00FE4DFD"/>
    <w:rsid w:val="00FE6EEF"/>
    <w:rsid w:val="00FF5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E7869"/>
  <w14:defaultImageDpi w14:val="0"/>
  <w15:docId w15:val="{0CBBB323-5A09-3345-999B-53478A93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22D9"/>
    <w:pPr>
      <w:autoSpaceDE w:val="0"/>
      <w:autoSpaceDN w:val="0"/>
      <w:spacing w:after="0" w:line="240" w:lineRule="auto"/>
    </w:pPr>
    <w:rPr>
      <w:sz w:val="20"/>
      <w:szCs w:val="20"/>
    </w:rPr>
  </w:style>
  <w:style w:type="paragraph" w:styleId="1">
    <w:name w:val="heading 1"/>
    <w:basedOn w:val="a1"/>
    <w:next w:val="a1"/>
    <w:link w:val="10"/>
    <w:uiPriority w:val="9"/>
    <w:qFormat/>
    <w:rsid w:val="00841A9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semiHidden/>
    <w:unhideWhenUsed/>
    <w:qFormat/>
    <w:rsid w:val="00055376"/>
    <w:pPr>
      <w:keepNext/>
      <w:keepLines/>
      <w:autoSpaceDE/>
      <w:autoSpaceDN/>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1"/>
    <w:next w:val="a1"/>
    <w:link w:val="30"/>
    <w:uiPriority w:val="9"/>
    <w:unhideWhenUsed/>
    <w:qFormat/>
    <w:rsid w:val="00055376"/>
    <w:pPr>
      <w:keepNext/>
      <w:keepLines/>
      <w:autoSpaceDE/>
      <w:autoSpaceDN/>
      <w:spacing w:before="40" w:line="259" w:lineRule="auto"/>
      <w:outlineLvl w:val="2"/>
    </w:pPr>
    <w:rPr>
      <w:rFonts w:asciiTheme="majorHAnsi" w:eastAsiaTheme="majorEastAsia" w:hAnsiTheme="majorHAnsi" w:cstheme="majorBidi"/>
      <w:color w:val="1F3763" w:themeColor="accent1" w:themeShade="7F"/>
      <w:sz w:val="24"/>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41A9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2"/>
    <w:link w:val="2"/>
    <w:uiPriority w:val="9"/>
    <w:semiHidden/>
    <w:rsid w:val="00055376"/>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2"/>
    <w:link w:val="3"/>
    <w:uiPriority w:val="9"/>
    <w:rsid w:val="00055376"/>
    <w:rPr>
      <w:rFonts w:asciiTheme="majorHAnsi" w:eastAsiaTheme="majorEastAsia" w:hAnsiTheme="majorHAnsi" w:cstheme="majorBidi"/>
      <w:color w:val="1F3763" w:themeColor="accent1" w:themeShade="7F"/>
      <w:sz w:val="24"/>
      <w:szCs w:val="24"/>
      <w:lang w:eastAsia="en-US"/>
    </w:rPr>
  </w:style>
  <w:style w:type="paragraph" w:styleId="a5">
    <w:name w:val="header"/>
    <w:basedOn w:val="a1"/>
    <w:link w:val="a6"/>
    <w:uiPriority w:val="99"/>
    <w:pPr>
      <w:tabs>
        <w:tab w:val="center" w:pos="4153"/>
        <w:tab w:val="right" w:pos="8306"/>
      </w:tabs>
    </w:pPr>
  </w:style>
  <w:style w:type="character" w:customStyle="1" w:styleId="a6">
    <w:name w:val="Верхний колонтитул Знак"/>
    <w:basedOn w:val="a2"/>
    <w:link w:val="a5"/>
    <w:uiPriority w:val="99"/>
    <w:rPr>
      <w:sz w:val="20"/>
      <w:szCs w:val="20"/>
    </w:rPr>
  </w:style>
  <w:style w:type="paragraph" w:styleId="a7">
    <w:name w:val="footer"/>
    <w:basedOn w:val="a1"/>
    <w:link w:val="a8"/>
    <w:uiPriority w:val="99"/>
    <w:pPr>
      <w:tabs>
        <w:tab w:val="center" w:pos="4153"/>
        <w:tab w:val="right" w:pos="8306"/>
      </w:tabs>
    </w:pPr>
  </w:style>
  <w:style w:type="character" w:customStyle="1" w:styleId="a8">
    <w:name w:val="Нижний колонтитул Знак"/>
    <w:basedOn w:val="a2"/>
    <w:link w:val="a7"/>
    <w:uiPriority w:val="99"/>
    <w:rPr>
      <w:sz w:val="20"/>
      <w:szCs w:val="20"/>
    </w:rPr>
  </w:style>
  <w:style w:type="paragraph" w:styleId="a9">
    <w:name w:val="footnote text"/>
    <w:basedOn w:val="a1"/>
    <w:link w:val="aa"/>
    <w:uiPriority w:val="99"/>
  </w:style>
  <w:style w:type="character" w:customStyle="1" w:styleId="aa">
    <w:name w:val="Текст сноски Знак"/>
    <w:basedOn w:val="a2"/>
    <w:link w:val="a9"/>
    <w:uiPriority w:val="99"/>
    <w:rPr>
      <w:sz w:val="20"/>
      <w:szCs w:val="20"/>
    </w:rPr>
  </w:style>
  <w:style w:type="character" w:styleId="ab">
    <w:name w:val="footnote reference"/>
    <w:basedOn w:val="a2"/>
    <w:uiPriority w:val="99"/>
    <w:rPr>
      <w:rFonts w:cs="Times New Roman"/>
      <w:vertAlign w:val="superscript"/>
    </w:rPr>
  </w:style>
  <w:style w:type="table" w:styleId="ac">
    <w:name w:val="Table Grid"/>
    <w:basedOn w:val="a3"/>
    <w:uiPriority w:val="3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d">
    <w:name w:val="endnote text"/>
    <w:basedOn w:val="a1"/>
    <w:link w:val="ae"/>
    <w:uiPriority w:val="99"/>
    <w:semiHidden/>
    <w:rsid w:val="00544893"/>
  </w:style>
  <w:style w:type="character" w:customStyle="1" w:styleId="ae">
    <w:name w:val="Текст концевой сноски Знак"/>
    <w:basedOn w:val="a2"/>
    <w:link w:val="ad"/>
    <w:uiPriority w:val="99"/>
    <w:semiHidden/>
    <w:rPr>
      <w:sz w:val="20"/>
      <w:szCs w:val="20"/>
    </w:rPr>
  </w:style>
  <w:style w:type="character" w:styleId="af">
    <w:name w:val="endnote reference"/>
    <w:basedOn w:val="a2"/>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character" w:styleId="af0">
    <w:name w:val="annotation reference"/>
    <w:basedOn w:val="a2"/>
    <w:uiPriority w:val="99"/>
    <w:unhideWhenUsed/>
    <w:rsid w:val="0006336C"/>
    <w:rPr>
      <w:sz w:val="16"/>
      <w:szCs w:val="16"/>
    </w:rPr>
  </w:style>
  <w:style w:type="paragraph" w:styleId="af1">
    <w:name w:val="annotation text"/>
    <w:basedOn w:val="a1"/>
    <w:link w:val="af2"/>
    <w:uiPriority w:val="99"/>
    <w:unhideWhenUsed/>
    <w:rsid w:val="0006336C"/>
  </w:style>
  <w:style w:type="character" w:customStyle="1" w:styleId="af2">
    <w:name w:val="Текст примечания Знак"/>
    <w:basedOn w:val="a2"/>
    <w:link w:val="af1"/>
    <w:uiPriority w:val="99"/>
    <w:rsid w:val="0006336C"/>
    <w:rPr>
      <w:sz w:val="20"/>
      <w:szCs w:val="20"/>
    </w:rPr>
  </w:style>
  <w:style w:type="paragraph" w:styleId="af3">
    <w:name w:val="annotation subject"/>
    <w:basedOn w:val="af1"/>
    <w:next w:val="af1"/>
    <w:link w:val="af4"/>
    <w:uiPriority w:val="99"/>
    <w:semiHidden/>
    <w:unhideWhenUsed/>
    <w:rsid w:val="0006336C"/>
    <w:rPr>
      <w:b/>
      <w:bCs/>
    </w:rPr>
  </w:style>
  <w:style w:type="character" w:customStyle="1" w:styleId="af4">
    <w:name w:val="Тема примечания Знак"/>
    <w:basedOn w:val="af2"/>
    <w:link w:val="af3"/>
    <w:uiPriority w:val="99"/>
    <w:semiHidden/>
    <w:rsid w:val="0006336C"/>
    <w:rPr>
      <w:b/>
      <w:bCs/>
      <w:sz w:val="20"/>
      <w:szCs w:val="20"/>
    </w:rPr>
  </w:style>
  <w:style w:type="paragraph" w:styleId="af5">
    <w:name w:val="Balloon Text"/>
    <w:basedOn w:val="a1"/>
    <w:link w:val="af6"/>
    <w:uiPriority w:val="99"/>
    <w:semiHidden/>
    <w:unhideWhenUsed/>
    <w:rsid w:val="0006336C"/>
    <w:rPr>
      <w:rFonts w:ascii="Segoe UI" w:hAnsi="Segoe UI" w:cs="Segoe UI"/>
      <w:sz w:val="18"/>
      <w:szCs w:val="18"/>
    </w:rPr>
  </w:style>
  <w:style w:type="character" w:customStyle="1" w:styleId="af6">
    <w:name w:val="Текст выноски Знак"/>
    <w:basedOn w:val="a2"/>
    <w:link w:val="af5"/>
    <w:uiPriority w:val="99"/>
    <w:semiHidden/>
    <w:rsid w:val="0006336C"/>
    <w:rPr>
      <w:rFonts w:ascii="Segoe UI" w:hAnsi="Segoe UI" w:cs="Segoe UI"/>
      <w:sz w:val="18"/>
      <w:szCs w:val="18"/>
    </w:rPr>
  </w:style>
  <w:style w:type="character" w:customStyle="1" w:styleId="af7">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f8"/>
    <w:uiPriority w:val="34"/>
    <w:qFormat/>
    <w:locked/>
    <w:rsid w:val="00D021DD"/>
    <w:rPr>
      <w:rFonts w:ascii="Calibri" w:eastAsia="Calibri" w:hAnsi="Calibri"/>
    </w:rPr>
  </w:style>
  <w:style w:type="paragraph" w:styleId="af8">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f7"/>
    <w:uiPriority w:val="34"/>
    <w:qFormat/>
    <w:rsid w:val="00D021DD"/>
    <w:pPr>
      <w:autoSpaceDE/>
      <w:autoSpaceDN/>
      <w:spacing w:after="160" w:line="254" w:lineRule="auto"/>
      <w:ind w:left="720"/>
      <w:contextualSpacing/>
    </w:pPr>
    <w:rPr>
      <w:rFonts w:ascii="Calibri" w:eastAsia="Calibri" w:hAnsi="Calibri"/>
      <w:sz w:val="22"/>
      <w:szCs w:val="22"/>
    </w:rPr>
  </w:style>
  <w:style w:type="paragraph" w:customStyle="1" w:styleId="Default">
    <w:name w:val="Default"/>
    <w:rsid w:val="00D021DD"/>
    <w:pPr>
      <w:autoSpaceDE w:val="0"/>
      <w:autoSpaceDN w:val="0"/>
      <w:adjustRightInd w:val="0"/>
      <w:spacing w:after="0" w:line="240" w:lineRule="auto"/>
    </w:pPr>
    <w:rPr>
      <w:rFonts w:eastAsiaTheme="minorHAnsi"/>
      <w:color w:val="000000"/>
      <w:sz w:val="24"/>
      <w:szCs w:val="24"/>
      <w:lang w:eastAsia="en-US"/>
    </w:rPr>
  </w:style>
  <w:style w:type="paragraph" w:customStyle="1" w:styleId="gmail-msonormal">
    <w:name w:val="gmail-msonormal"/>
    <w:basedOn w:val="a1"/>
    <w:rsid w:val="00D021DD"/>
    <w:pPr>
      <w:autoSpaceDE/>
      <w:autoSpaceDN/>
      <w:spacing w:before="100" w:beforeAutospacing="1" w:after="100" w:afterAutospacing="1"/>
    </w:pPr>
    <w:rPr>
      <w:rFonts w:ascii="Calibri" w:eastAsiaTheme="minorHAnsi" w:hAnsi="Calibri" w:cs="Calibri"/>
      <w:sz w:val="22"/>
      <w:szCs w:val="22"/>
    </w:rPr>
  </w:style>
  <w:style w:type="table" w:customStyle="1" w:styleId="TableNormal1">
    <w:name w:val="Table Normal1"/>
    <w:uiPriority w:val="99"/>
    <w:semiHidden/>
    <w:rsid w:val="00D021DD"/>
    <w:pPr>
      <w:spacing w:after="0" w:line="240" w:lineRule="auto"/>
    </w:pPr>
    <w:rPr>
      <w:sz w:val="20"/>
      <w:szCs w:val="20"/>
      <w:lang w:eastAsia="en-US"/>
    </w:rPr>
    <w:tblPr>
      <w:tblCellMar>
        <w:top w:w="0" w:type="dxa"/>
        <w:left w:w="108" w:type="dxa"/>
        <w:bottom w:w="0" w:type="dxa"/>
        <w:right w:w="108" w:type="dxa"/>
      </w:tblCellMar>
    </w:tblPr>
  </w:style>
  <w:style w:type="paragraph" w:styleId="af9">
    <w:name w:val="Revision"/>
    <w:hidden/>
    <w:uiPriority w:val="99"/>
    <w:semiHidden/>
    <w:rsid w:val="00545359"/>
    <w:pPr>
      <w:spacing w:after="0" w:line="240" w:lineRule="auto"/>
    </w:pPr>
    <w:rPr>
      <w:sz w:val="20"/>
      <w:szCs w:val="20"/>
    </w:rPr>
  </w:style>
  <w:style w:type="character" w:styleId="afa">
    <w:name w:val="Hyperlink"/>
    <w:basedOn w:val="a2"/>
    <w:uiPriority w:val="99"/>
    <w:unhideWhenUsed/>
    <w:rsid w:val="00EE56DB"/>
    <w:rPr>
      <w:color w:val="0563C1" w:themeColor="hyperlink"/>
      <w:u w:val="single"/>
    </w:rPr>
  </w:style>
  <w:style w:type="character" w:customStyle="1" w:styleId="21">
    <w:name w:val="Основной текст (2)_"/>
    <w:basedOn w:val="a2"/>
    <w:link w:val="22"/>
    <w:rsid w:val="00A04A3E"/>
    <w:rPr>
      <w:shd w:val="clear" w:color="auto" w:fill="FFFFFF"/>
    </w:rPr>
  </w:style>
  <w:style w:type="paragraph" w:customStyle="1" w:styleId="22">
    <w:name w:val="Основной текст (2)"/>
    <w:basedOn w:val="a1"/>
    <w:link w:val="21"/>
    <w:rsid w:val="00A04A3E"/>
    <w:pPr>
      <w:widowControl w:val="0"/>
      <w:shd w:val="clear" w:color="auto" w:fill="FFFFFF"/>
      <w:autoSpaceDE/>
      <w:autoSpaceDN/>
      <w:spacing w:before="300" w:line="250" w:lineRule="exact"/>
      <w:ind w:hanging="420"/>
      <w:jc w:val="both"/>
    </w:pPr>
    <w:rPr>
      <w:sz w:val="22"/>
      <w:szCs w:val="22"/>
    </w:rPr>
  </w:style>
  <w:style w:type="paragraph" w:customStyle="1" w:styleId="afb">
    <w:name w:val="Пункт"/>
    <w:basedOn w:val="1"/>
    <w:link w:val="afc"/>
    <w:qFormat/>
    <w:rsid w:val="00841A90"/>
    <w:pPr>
      <w:autoSpaceDE/>
      <w:autoSpaceDN/>
      <w:spacing w:before="0" w:after="240"/>
    </w:pPr>
    <w:rPr>
      <w:bCs/>
      <w:iCs/>
      <w:sz w:val="24"/>
      <w:szCs w:val="24"/>
      <w:lang w:eastAsia="en-US"/>
    </w:rPr>
  </w:style>
  <w:style w:type="character" w:customStyle="1" w:styleId="afc">
    <w:name w:val="Пункт Знак"/>
    <w:basedOn w:val="10"/>
    <w:link w:val="afb"/>
    <w:rsid w:val="00841A90"/>
    <w:rPr>
      <w:rFonts w:asciiTheme="majorHAnsi" w:eastAsiaTheme="majorEastAsia" w:hAnsiTheme="majorHAnsi" w:cstheme="majorBidi"/>
      <w:bCs/>
      <w:iCs/>
      <w:color w:val="2F5496" w:themeColor="accent1" w:themeShade="BF"/>
      <w:sz w:val="24"/>
      <w:szCs w:val="24"/>
      <w:lang w:eastAsia="en-US"/>
    </w:rPr>
  </w:style>
  <w:style w:type="paragraph" w:customStyle="1" w:styleId="a">
    <w:name w:val="Подпункт"/>
    <w:basedOn w:val="afb"/>
    <w:link w:val="afd"/>
    <w:qFormat/>
    <w:rsid w:val="00055376"/>
    <w:pPr>
      <w:numPr>
        <w:ilvl w:val="1"/>
        <w:numId w:val="8"/>
      </w:numPr>
      <w:outlineLvl w:val="1"/>
    </w:pPr>
    <w:rPr>
      <w:color w:val="000000" w:themeColor="text1"/>
    </w:rPr>
  </w:style>
  <w:style w:type="character" w:customStyle="1" w:styleId="afd">
    <w:name w:val="Подпункт Знак"/>
    <w:basedOn w:val="afc"/>
    <w:link w:val="a"/>
    <w:rsid w:val="00055376"/>
    <w:rPr>
      <w:rFonts w:asciiTheme="majorHAnsi" w:eastAsiaTheme="majorEastAsia" w:hAnsiTheme="majorHAnsi" w:cstheme="majorBidi"/>
      <w:bCs/>
      <w:iCs/>
      <w:color w:val="000000" w:themeColor="text1"/>
      <w:sz w:val="24"/>
      <w:szCs w:val="24"/>
      <w:lang w:eastAsia="en-US"/>
    </w:rPr>
  </w:style>
  <w:style w:type="paragraph" w:customStyle="1" w:styleId="a0">
    <w:name w:val="Третий уровень"/>
    <w:basedOn w:val="a"/>
    <w:link w:val="afe"/>
    <w:qFormat/>
    <w:rsid w:val="00055376"/>
    <w:pPr>
      <w:numPr>
        <w:ilvl w:val="2"/>
      </w:numPr>
      <w:ind w:left="2880" w:hanging="180"/>
      <w:outlineLvl w:val="2"/>
    </w:pPr>
  </w:style>
  <w:style w:type="character" w:customStyle="1" w:styleId="afe">
    <w:name w:val="Третий уровень Знак"/>
    <w:basedOn w:val="afd"/>
    <w:link w:val="a0"/>
    <w:rsid w:val="00055376"/>
    <w:rPr>
      <w:rFonts w:asciiTheme="majorHAnsi" w:eastAsiaTheme="majorEastAsia" w:hAnsiTheme="majorHAnsi" w:cstheme="majorBidi"/>
      <w:bCs/>
      <w:iCs/>
      <w:color w:val="000000" w:themeColor="text1"/>
      <w:sz w:val="24"/>
      <w:szCs w:val="24"/>
      <w:lang w:eastAsia="en-US"/>
    </w:rPr>
  </w:style>
  <w:style w:type="character" w:customStyle="1" w:styleId="9">
    <w:name w:val="Основной текст (9)_"/>
    <w:basedOn w:val="a2"/>
    <w:link w:val="90"/>
    <w:rsid w:val="00055376"/>
    <w:rPr>
      <w:b/>
      <w:bCs/>
      <w:i/>
      <w:iCs/>
      <w:shd w:val="clear" w:color="auto" w:fill="FFFFFF"/>
    </w:rPr>
  </w:style>
  <w:style w:type="paragraph" w:customStyle="1" w:styleId="90">
    <w:name w:val="Основной текст (9)"/>
    <w:basedOn w:val="a1"/>
    <w:link w:val="9"/>
    <w:rsid w:val="00055376"/>
    <w:pPr>
      <w:widowControl w:val="0"/>
      <w:shd w:val="clear" w:color="auto" w:fill="FFFFFF"/>
      <w:autoSpaceDE/>
      <w:autoSpaceDN/>
      <w:spacing w:line="504" w:lineRule="exact"/>
      <w:jc w:val="both"/>
    </w:pPr>
    <w:rPr>
      <w:b/>
      <w:bCs/>
      <w:i/>
      <w:iCs/>
      <w:sz w:val="22"/>
      <w:szCs w:val="22"/>
    </w:rPr>
  </w:style>
  <w:style w:type="character" w:customStyle="1" w:styleId="91">
    <w:name w:val="Основной текст (9) + Не полужирный;Не курсив"/>
    <w:basedOn w:val="9"/>
    <w:rsid w:val="00055376"/>
    <w:rPr>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055376"/>
    <w:rPr>
      <w:rFonts w:ascii="Times New Roman" w:eastAsia="Times New Roman" w:hAnsi="Times New Roman" w:cs="Times New Roman"/>
      <w:shd w:val="clear" w:color="auto" w:fill="FFFFFF"/>
    </w:rPr>
  </w:style>
  <w:style w:type="character" w:customStyle="1" w:styleId="4">
    <w:name w:val="Заголовок №4_"/>
    <w:basedOn w:val="a2"/>
    <w:link w:val="40"/>
    <w:rsid w:val="00055376"/>
    <w:rPr>
      <w:b/>
      <w:bCs/>
      <w:shd w:val="clear" w:color="auto" w:fill="FFFFFF"/>
    </w:rPr>
  </w:style>
  <w:style w:type="paragraph" w:customStyle="1" w:styleId="40">
    <w:name w:val="Заголовок №4"/>
    <w:basedOn w:val="a1"/>
    <w:link w:val="4"/>
    <w:rsid w:val="00055376"/>
    <w:pPr>
      <w:widowControl w:val="0"/>
      <w:shd w:val="clear" w:color="auto" w:fill="FFFFFF"/>
      <w:autoSpaceDE/>
      <w:autoSpaceDN/>
      <w:spacing w:after="300" w:line="0" w:lineRule="atLeast"/>
      <w:jc w:val="both"/>
      <w:outlineLvl w:val="3"/>
    </w:pPr>
    <w:rPr>
      <w:b/>
      <w:bCs/>
      <w:sz w:val="22"/>
      <w:szCs w:val="22"/>
    </w:rPr>
  </w:style>
  <w:style w:type="character" w:customStyle="1" w:styleId="41">
    <w:name w:val="Заголовок №4 + Не полужирный"/>
    <w:basedOn w:val="4"/>
    <w:rsid w:val="00055376"/>
    <w:rPr>
      <w:b/>
      <w:bCs/>
      <w:shd w:val="clear" w:color="auto" w:fill="FFFFFF"/>
    </w:rPr>
  </w:style>
  <w:style w:type="character" w:customStyle="1" w:styleId="29pt">
    <w:name w:val="Основной текст (2) + 9 pt;Полужирный;Малые прописные"/>
    <w:basedOn w:val="21"/>
    <w:rsid w:val="00055376"/>
    <w:rPr>
      <w:rFonts w:ascii="Times New Roman" w:eastAsia="Times New Roman" w:hAnsi="Times New Roman" w:cs="Times New Roman"/>
      <w:shd w:val="clear" w:color="auto" w:fill="FFFFFF"/>
    </w:rPr>
  </w:style>
  <w:style w:type="character" w:customStyle="1" w:styleId="11">
    <w:name w:val="Основной текст (11)_"/>
    <w:basedOn w:val="a2"/>
    <w:link w:val="110"/>
    <w:rsid w:val="00055376"/>
    <w:rPr>
      <w:i/>
      <w:iCs/>
      <w:shd w:val="clear" w:color="auto" w:fill="FFFFFF"/>
    </w:rPr>
  </w:style>
  <w:style w:type="paragraph" w:customStyle="1" w:styleId="110">
    <w:name w:val="Основной текст (11)"/>
    <w:basedOn w:val="a1"/>
    <w:link w:val="11"/>
    <w:rsid w:val="00055376"/>
    <w:pPr>
      <w:widowControl w:val="0"/>
      <w:shd w:val="clear" w:color="auto" w:fill="FFFFFF"/>
      <w:autoSpaceDE/>
      <w:autoSpaceDN/>
      <w:spacing w:before="60" w:line="250" w:lineRule="exact"/>
      <w:ind w:firstLine="580"/>
      <w:jc w:val="both"/>
    </w:pPr>
    <w:rPr>
      <w:i/>
      <w:iCs/>
      <w:sz w:val="22"/>
      <w:szCs w:val="22"/>
    </w:rPr>
  </w:style>
  <w:style w:type="paragraph" w:customStyle="1" w:styleId="ConsPlusNormal">
    <w:name w:val="ConsPlusNormal"/>
    <w:rsid w:val="00055376"/>
    <w:pPr>
      <w:autoSpaceDE w:val="0"/>
      <w:autoSpaceDN w:val="0"/>
      <w:adjustRightInd w:val="0"/>
      <w:spacing w:after="0" w:line="240" w:lineRule="auto"/>
    </w:pPr>
    <w:rPr>
      <w:sz w:val="28"/>
      <w:szCs w:val="28"/>
    </w:rPr>
  </w:style>
  <w:style w:type="character" w:customStyle="1" w:styleId="aff">
    <w:name w:val="Схема документа Знак"/>
    <w:basedOn w:val="a2"/>
    <w:link w:val="aff0"/>
    <w:uiPriority w:val="99"/>
    <w:semiHidden/>
    <w:rsid w:val="00055376"/>
    <w:rPr>
      <w:rFonts w:eastAsia="Calibri"/>
      <w:sz w:val="24"/>
      <w:szCs w:val="24"/>
      <w:lang w:eastAsia="en-US"/>
    </w:rPr>
  </w:style>
  <w:style w:type="paragraph" w:styleId="aff0">
    <w:name w:val="Document Map"/>
    <w:basedOn w:val="a1"/>
    <w:link w:val="aff"/>
    <w:uiPriority w:val="99"/>
    <w:semiHidden/>
    <w:unhideWhenUsed/>
    <w:rsid w:val="00055376"/>
    <w:pPr>
      <w:autoSpaceDE/>
      <w:autoSpaceDN/>
    </w:pPr>
    <w:rPr>
      <w:rFonts w:eastAsia="Calibri"/>
      <w:sz w:val="24"/>
      <w:szCs w:val="24"/>
      <w:lang w:eastAsia="en-US"/>
    </w:rPr>
  </w:style>
  <w:style w:type="character" w:customStyle="1" w:styleId="ListParagraphChar">
    <w:name w:val="List Paragraph Char"/>
    <w:aliases w:val="Нумерованый список Char,List Paragraph1 Char"/>
    <w:basedOn w:val="a2"/>
    <w:uiPriority w:val="34"/>
    <w:locked/>
    <w:rsid w:val="00055376"/>
    <w:rPr>
      <w:rFonts w:ascii="Calibri" w:hAnsi="Calibri" w:cs="Calibri"/>
    </w:rPr>
  </w:style>
  <w:style w:type="paragraph" w:styleId="aff1">
    <w:name w:val="Body Text"/>
    <w:basedOn w:val="a1"/>
    <w:link w:val="aff2"/>
    <w:uiPriority w:val="99"/>
    <w:unhideWhenUsed/>
    <w:rsid w:val="00055376"/>
    <w:pPr>
      <w:autoSpaceDE/>
      <w:autoSpaceDN/>
      <w:spacing w:after="200"/>
      <w:jc w:val="both"/>
    </w:pPr>
    <w:rPr>
      <w:rFonts w:eastAsiaTheme="minorHAnsi"/>
      <w:sz w:val="18"/>
      <w:szCs w:val="18"/>
      <w:lang w:eastAsia="en-US"/>
    </w:rPr>
  </w:style>
  <w:style w:type="character" w:customStyle="1" w:styleId="aff2">
    <w:name w:val="Основной текст Знак"/>
    <w:basedOn w:val="a2"/>
    <w:link w:val="aff1"/>
    <w:uiPriority w:val="99"/>
    <w:rsid w:val="00055376"/>
    <w:rPr>
      <w:rFonts w:eastAsiaTheme="minorHAnsi"/>
      <w:sz w:val="18"/>
      <w:szCs w:val="18"/>
      <w:lang w:eastAsia="en-US"/>
    </w:rPr>
  </w:style>
  <w:style w:type="character" w:customStyle="1" w:styleId="blk">
    <w:name w:val="blk"/>
    <w:basedOn w:val="a2"/>
    <w:rsid w:val="00055376"/>
  </w:style>
  <w:style w:type="paragraph" w:styleId="aff3">
    <w:name w:val="Normal (Web)"/>
    <w:basedOn w:val="a1"/>
    <w:uiPriority w:val="99"/>
    <w:semiHidden/>
    <w:unhideWhenUsed/>
    <w:rsid w:val="005B71A7"/>
    <w:pPr>
      <w:autoSpaceDE/>
      <w:autoSpaceDN/>
      <w:spacing w:before="100" w:beforeAutospacing="1" w:after="100" w:afterAutospacing="1"/>
    </w:pPr>
    <w:rPr>
      <w:rFonts w:eastAsiaTheme="minorHAnsi"/>
      <w:sz w:val="24"/>
      <w:szCs w:val="24"/>
    </w:rPr>
  </w:style>
  <w:style w:type="character" w:customStyle="1" w:styleId="12">
    <w:name w:val="Неразрешенное упоминание1"/>
    <w:basedOn w:val="a2"/>
    <w:uiPriority w:val="99"/>
    <w:semiHidden/>
    <w:unhideWhenUsed/>
    <w:rsid w:val="00CB5249"/>
    <w:rPr>
      <w:color w:val="605E5C"/>
      <w:shd w:val="clear" w:color="auto" w:fill="E1DFDD"/>
    </w:rPr>
  </w:style>
  <w:style w:type="character" w:styleId="aff4">
    <w:name w:val="FollowedHyperlink"/>
    <w:basedOn w:val="a2"/>
    <w:uiPriority w:val="99"/>
    <w:semiHidden/>
    <w:unhideWhenUsed/>
    <w:rsid w:val="00AC1E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4384">
      <w:marLeft w:val="0"/>
      <w:marRight w:val="0"/>
      <w:marTop w:val="0"/>
      <w:marBottom w:val="0"/>
      <w:divBdr>
        <w:top w:val="none" w:sz="0" w:space="0" w:color="auto"/>
        <w:left w:val="none" w:sz="0" w:space="0" w:color="auto"/>
        <w:bottom w:val="none" w:sz="0" w:space="0" w:color="auto"/>
        <w:right w:val="none" w:sz="0" w:space="0" w:color="auto"/>
      </w:divBdr>
    </w:div>
    <w:div w:id="924648071">
      <w:bodyDiv w:val="1"/>
      <w:marLeft w:val="0"/>
      <w:marRight w:val="0"/>
      <w:marTop w:val="0"/>
      <w:marBottom w:val="0"/>
      <w:divBdr>
        <w:top w:val="none" w:sz="0" w:space="0" w:color="auto"/>
        <w:left w:val="none" w:sz="0" w:space="0" w:color="auto"/>
        <w:bottom w:val="none" w:sz="0" w:space="0" w:color="auto"/>
        <w:right w:val="none" w:sz="0" w:space="0" w:color="auto"/>
      </w:divBdr>
    </w:div>
    <w:div w:id="1113398933">
      <w:bodyDiv w:val="1"/>
      <w:marLeft w:val="0"/>
      <w:marRight w:val="0"/>
      <w:marTop w:val="0"/>
      <w:marBottom w:val="0"/>
      <w:divBdr>
        <w:top w:val="none" w:sz="0" w:space="0" w:color="auto"/>
        <w:left w:val="none" w:sz="0" w:space="0" w:color="auto"/>
        <w:bottom w:val="none" w:sz="0" w:space="0" w:color="auto"/>
        <w:right w:val="none" w:sz="0" w:space="0" w:color="auto"/>
      </w:divBdr>
    </w:div>
    <w:div w:id="1208687249">
      <w:bodyDiv w:val="1"/>
      <w:marLeft w:val="0"/>
      <w:marRight w:val="0"/>
      <w:marTop w:val="0"/>
      <w:marBottom w:val="0"/>
      <w:divBdr>
        <w:top w:val="none" w:sz="0" w:space="0" w:color="auto"/>
        <w:left w:val="none" w:sz="0" w:space="0" w:color="auto"/>
        <w:bottom w:val="none" w:sz="0" w:space="0" w:color="auto"/>
        <w:right w:val="none" w:sz="0" w:space="0" w:color="auto"/>
      </w:divBdr>
    </w:div>
    <w:div w:id="1601066750">
      <w:bodyDiv w:val="1"/>
      <w:marLeft w:val="0"/>
      <w:marRight w:val="0"/>
      <w:marTop w:val="0"/>
      <w:marBottom w:val="0"/>
      <w:divBdr>
        <w:top w:val="none" w:sz="0" w:space="0" w:color="auto"/>
        <w:left w:val="none" w:sz="0" w:space="0" w:color="auto"/>
        <w:bottom w:val="none" w:sz="0" w:space="0" w:color="auto"/>
        <w:right w:val="none" w:sz="0" w:space="0" w:color="auto"/>
      </w:divBdr>
    </w:div>
    <w:div w:id="21367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9B004EDB-91A8-4C4A-BEF0-40FD0F79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27372</Words>
  <Characters>156024</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LECAP</Company>
  <LinksUpToDate>false</LinksUpToDate>
  <CharactersWithSpaces>183030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LECAP</dc:creator>
  <cp:keywords/>
  <dc:description/>
  <cp:lastModifiedBy>Пирогов Петр Сергеевич</cp:lastModifiedBy>
  <cp:revision>4</cp:revision>
  <cp:lastPrinted>2020-06-22T11:09:00Z</cp:lastPrinted>
  <dcterms:created xsi:type="dcterms:W3CDTF">2025-04-14T10:06:00Z</dcterms:created>
  <dcterms:modified xsi:type="dcterms:W3CDTF">2025-04-16T14:15:00Z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fa9dcdf99c55ed6b7101fb4248c0cb92dfdf7912b0490dd740078d9c2e1653f4</vt:lpwstr>
  </property>
</Properties>
</file>